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095AEA" w:rsidRDefault="00FB3AD2" w:rsidP="00B033B5">
      <w:pPr>
        <w:rPr>
          <w:sz w:val="16"/>
          <w:szCs w:val="16"/>
        </w:rPr>
      </w:pPr>
      <w:r w:rsidRPr="00FB3AD2">
        <w:rPr>
          <w:noProof/>
          <w:color w:val="9EB060" w:themeColor="text2" w:themeTint="99"/>
          <w:kern w:val="0"/>
          <w:sz w:val="16"/>
          <w:szCs w:val="16"/>
        </w:rPr>
        <w:pict>
          <v:group id="Группа 1" o:spid="_x0000_s1026" style="position:absolute;margin-left:-82.55pt;margin-top:-62.55pt;width:619.5pt;height:194.3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">
            <v:rect id="Rectangle 3" o:spid="_x0000_s1027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rect id="Rectangle 5" o:spid="_x0000_s1029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C15C5F" w:rsidRPr="00B9415D" w:rsidRDefault="00C15C5F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C15C5F" w:rsidRPr="007002A9" w:rsidRDefault="00C15C5F" w:rsidP="00202FCE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    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16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19.08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C15C5F" w:rsidRDefault="00C15C5F"/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C15C5F" w:rsidRPr="005041CF" w:rsidRDefault="00C15C5F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C15C5F" w:rsidRDefault="00C15C5F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C15C5F" w:rsidRDefault="00C15C5F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Pr="00095AEA" w:rsidRDefault="00B033B5" w:rsidP="00B033B5">
      <w:pPr>
        <w:rPr>
          <w:sz w:val="16"/>
          <w:szCs w:val="16"/>
        </w:rPr>
      </w:pPr>
    </w:p>
    <w:p w:rsidR="003B049F" w:rsidRPr="00095AEA" w:rsidRDefault="003B049F" w:rsidP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DA229C" w:rsidRPr="00095AEA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95AEA" w:rsidRDefault="00B13A5E" w:rsidP="00B13A5E">
      <w:pPr>
        <w:pStyle w:val="11"/>
        <w:ind w:firstLine="0"/>
        <w:rPr>
          <w:b w:val="0"/>
          <w:sz w:val="16"/>
          <w:szCs w:val="16"/>
        </w:rPr>
      </w:pPr>
      <w:r w:rsidRPr="00095AEA">
        <w:rPr>
          <w:b w:val="0"/>
          <w:sz w:val="16"/>
          <w:szCs w:val="16"/>
        </w:rPr>
        <w:t xml:space="preserve">            </w:t>
      </w:r>
    </w:p>
    <w:p w:rsidR="00A561BF" w:rsidRPr="002B7AC6" w:rsidRDefault="00A561BF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A561BF" w:rsidRPr="002B7AC6" w:rsidRDefault="00A561BF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A561BF" w:rsidRPr="002B7AC6" w:rsidRDefault="00A561BF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A561BF" w:rsidRPr="002B7AC6" w:rsidRDefault="00A561BF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A561BF" w:rsidRPr="002B7AC6" w:rsidRDefault="00A561BF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B9415D" w:rsidRPr="002B7AC6" w:rsidRDefault="00B9415D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B9415D" w:rsidRPr="002B7AC6" w:rsidRDefault="00B9415D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B9415D" w:rsidRPr="002B7AC6" w:rsidRDefault="00B9415D" w:rsidP="00CE3F7D">
      <w:pPr>
        <w:jc w:val="both"/>
        <w:rPr>
          <w:b/>
          <w:noProof/>
          <w:color w:val="auto"/>
          <w:sz w:val="18"/>
          <w:szCs w:val="18"/>
        </w:rPr>
      </w:pPr>
    </w:p>
    <w:p w:rsidR="00257770" w:rsidRPr="002B7AC6" w:rsidRDefault="00257770" w:rsidP="00EB0A97">
      <w:pPr>
        <w:ind w:left="-142"/>
        <w:jc w:val="both"/>
        <w:rPr>
          <w:b/>
          <w:noProof/>
          <w:color w:val="auto"/>
          <w:sz w:val="18"/>
          <w:szCs w:val="18"/>
        </w:rPr>
      </w:pPr>
    </w:p>
    <w:p w:rsidR="002D18E7" w:rsidRPr="002D18E7" w:rsidRDefault="002B7AC6" w:rsidP="002D18E7">
      <w:pPr>
        <w:pStyle w:val="afb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2D18E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</w:t>
      </w:r>
      <w:r w:rsidR="002D18E7" w:rsidRPr="002D18E7">
        <w:rPr>
          <w:rFonts w:ascii="Times New Roman" w:hAnsi="Times New Roman"/>
          <w:b/>
          <w:sz w:val="20"/>
          <w:szCs w:val="20"/>
        </w:rPr>
        <w:t>Совет депутатов Промышленного сельсовета</w:t>
      </w:r>
    </w:p>
    <w:p w:rsidR="002D18E7" w:rsidRPr="002D18E7" w:rsidRDefault="002D18E7" w:rsidP="002D18E7">
      <w:pPr>
        <w:pStyle w:val="afb"/>
        <w:rPr>
          <w:rFonts w:ascii="Times New Roman" w:hAnsi="Times New Roman"/>
          <w:b/>
          <w:sz w:val="20"/>
          <w:szCs w:val="20"/>
        </w:rPr>
      </w:pPr>
      <w:r w:rsidRPr="002D18E7">
        <w:rPr>
          <w:rFonts w:ascii="Times New Roman" w:hAnsi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2D18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D18E7">
        <w:rPr>
          <w:rFonts w:ascii="Times New Roman" w:hAnsi="Times New Roman"/>
          <w:b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2D18E7" w:rsidRPr="002D18E7" w:rsidRDefault="002D18E7" w:rsidP="002D18E7">
      <w:pPr>
        <w:pStyle w:val="afb"/>
        <w:rPr>
          <w:rFonts w:ascii="Times New Roman" w:hAnsi="Times New Roman"/>
          <w:sz w:val="20"/>
          <w:szCs w:val="20"/>
        </w:rPr>
      </w:pPr>
      <w:r w:rsidRPr="002D18E7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D18E7">
        <w:rPr>
          <w:rFonts w:ascii="Times New Roman" w:hAnsi="Times New Roman"/>
          <w:sz w:val="20"/>
          <w:szCs w:val="20"/>
        </w:rPr>
        <w:t xml:space="preserve"> (шестого созыва)</w:t>
      </w:r>
    </w:p>
    <w:p w:rsidR="002D18E7" w:rsidRPr="002D18E7" w:rsidRDefault="002D18E7" w:rsidP="002D18E7">
      <w:pPr>
        <w:pStyle w:val="afb"/>
        <w:jc w:val="center"/>
        <w:rPr>
          <w:rFonts w:ascii="Times New Roman" w:hAnsi="Times New Roman"/>
          <w:sz w:val="20"/>
          <w:szCs w:val="20"/>
        </w:rPr>
      </w:pPr>
    </w:p>
    <w:p w:rsidR="002D18E7" w:rsidRPr="002D18E7" w:rsidRDefault="002D18E7" w:rsidP="002D18E7">
      <w:pPr>
        <w:autoSpaceDE w:val="0"/>
        <w:autoSpaceDN w:val="0"/>
        <w:adjustRightInd w:val="0"/>
        <w:jc w:val="center"/>
        <w:rPr>
          <w:b/>
          <w:bCs/>
        </w:rPr>
      </w:pPr>
      <w:r w:rsidRPr="002D18E7">
        <w:rPr>
          <w:b/>
          <w:bCs/>
        </w:rPr>
        <w:t xml:space="preserve">РЕШЕНИЕ </w:t>
      </w:r>
    </w:p>
    <w:p w:rsidR="002D18E7" w:rsidRPr="002D18E7" w:rsidRDefault="002D18E7" w:rsidP="002D18E7">
      <w:pPr>
        <w:autoSpaceDE w:val="0"/>
        <w:autoSpaceDN w:val="0"/>
        <w:adjustRightInd w:val="0"/>
        <w:jc w:val="center"/>
        <w:rPr>
          <w:bCs/>
        </w:rPr>
      </w:pPr>
      <w:r w:rsidRPr="002D18E7">
        <w:rPr>
          <w:bCs/>
        </w:rPr>
        <w:t xml:space="preserve">Двадцать </w:t>
      </w:r>
      <w:r w:rsidR="00D433F8">
        <w:rPr>
          <w:bCs/>
        </w:rPr>
        <w:t>седьмой</w:t>
      </w:r>
      <w:r w:rsidRPr="002D18E7">
        <w:rPr>
          <w:bCs/>
        </w:rPr>
        <w:t xml:space="preserve"> (внеочередной) сессии</w:t>
      </w:r>
    </w:p>
    <w:p w:rsidR="002D18E7" w:rsidRPr="002D18E7" w:rsidRDefault="002D18E7" w:rsidP="002D18E7">
      <w:pPr>
        <w:jc w:val="center"/>
        <w:rPr>
          <w:u w:val="single"/>
        </w:rPr>
      </w:pPr>
      <w:r w:rsidRPr="002D18E7">
        <w:rPr>
          <w:u w:val="single"/>
        </w:rPr>
        <w:t xml:space="preserve">15.08.2022 №96 </w:t>
      </w:r>
    </w:p>
    <w:p w:rsidR="002D18E7" w:rsidRPr="002D18E7" w:rsidRDefault="002D18E7" w:rsidP="002D18E7">
      <w:r w:rsidRPr="002D18E7">
        <w:t xml:space="preserve">                                                      </w:t>
      </w:r>
      <w:r>
        <w:t xml:space="preserve">                           </w:t>
      </w:r>
      <w:r w:rsidRPr="002D18E7">
        <w:t xml:space="preserve">  </w:t>
      </w:r>
      <w:proofErr w:type="spellStart"/>
      <w:r w:rsidRPr="002D18E7">
        <w:t>п</w:t>
      </w:r>
      <w:proofErr w:type="gramStart"/>
      <w:r w:rsidRPr="002D18E7">
        <w:t>.К</w:t>
      </w:r>
      <w:proofErr w:type="gramEnd"/>
      <w:r w:rsidRPr="002D18E7">
        <w:t>ерамкомбинат</w:t>
      </w:r>
      <w:proofErr w:type="spellEnd"/>
    </w:p>
    <w:p w:rsidR="002D18E7" w:rsidRPr="002D18E7" w:rsidRDefault="002D18E7" w:rsidP="002D18E7">
      <w:pPr>
        <w:jc w:val="center"/>
      </w:pPr>
      <w:r w:rsidRPr="002D18E7">
        <w:t xml:space="preserve"> </w:t>
      </w:r>
    </w:p>
    <w:p w:rsidR="002D18E7" w:rsidRPr="002D18E7" w:rsidRDefault="002D18E7" w:rsidP="002D18E7">
      <w:pPr>
        <w:jc w:val="center"/>
        <w:rPr>
          <w:b/>
        </w:rPr>
      </w:pPr>
    </w:p>
    <w:p w:rsidR="002D18E7" w:rsidRPr="002D18E7" w:rsidRDefault="002D18E7" w:rsidP="002D18E7">
      <w:pPr>
        <w:jc w:val="center"/>
        <w:rPr>
          <w:b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rPr>
          <w:rFonts w:ascii="Times New Roman" w:hAnsi="Times New Roman"/>
          <w:bCs/>
          <w:color w:val="000000"/>
          <w:sz w:val="20"/>
          <w:szCs w:val="20"/>
        </w:rPr>
      </w:pPr>
      <w:r w:rsidRPr="002D18E7">
        <w:rPr>
          <w:rFonts w:ascii="Times New Roman" w:hAnsi="Times New Roman"/>
          <w:bCs/>
          <w:color w:val="000000"/>
          <w:sz w:val="20"/>
          <w:szCs w:val="20"/>
        </w:rPr>
        <w:t>Об утверждении Положения о порядке управления и распоряжения имуществом    Промышленного сельсовета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D18E7">
        <w:rPr>
          <w:rFonts w:ascii="Times New Roman" w:hAnsi="Times New Roman"/>
          <w:bCs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bCs/>
          <w:color w:val="000000"/>
          <w:sz w:val="20"/>
          <w:szCs w:val="20"/>
        </w:rPr>
        <w:t xml:space="preserve"> района Новосибирской области.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 xml:space="preserve">В целях определения порядка управления и распоряжения имуществом, находящимся в муниципальной собственности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области, </w:t>
      </w:r>
      <w:hyperlink r:id="rId8" w:history="1">
        <w:r w:rsidRPr="002D18E7">
          <w:rPr>
            <w:rFonts w:ascii="Times New Roman" w:hAnsi="Times New Roman"/>
            <w:sz w:val="20"/>
            <w:szCs w:val="20"/>
          </w:rPr>
          <w:t xml:space="preserve"> 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</w:t>
        </w:r>
        <w:r w:rsidRPr="002D18E7">
          <w:rPr>
            <w:rStyle w:val="a3"/>
            <w:rFonts w:ascii="Times New Roman" w:hAnsi="Times New Roman"/>
            <w:sz w:val="20"/>
            <w:szCs w:val="20"/>
          </w:rPr>
          <w:t>",</w:t>
        </w:r>
      </w:hyperlink>
      <w:r w:rsidRPr="002D18E7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2D18E7">
        <w:rPr>
          <w:rFonts w:ascii="Times New Roman" w:hAnsi="Times New Roman"/>
          <w:color w:val="000000"/>
          <w:sz w:val="20"/>
          <w:szCs w:val="20"/>
        </w:rPr>
        <w:t xml:space="preserve"> Совет депутатов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</w:t>
      </w:r>
      <w:proofErr w:type="gramEnd"/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РЕШИЛ:</w:t>
      </w:r>
    </w:p>
    <w:p w:rsidR="002D18E7" w:rsidRPr="002D18E7" w:rsidRDefault="002D18E7" w:rsidP="002D18E7">
      <w:pPr>
        <w:pStyle w:val="afb"/>
        <w:numPr>
          <w:ilvl w:val="0"/>
          <w:numId w:val="26"/>
        </w:numPr>
        <w:shd w:val="clear" w:color="auto" w:fill="FFFFFF"/>
        <w:spacing w:line="252" w:lineRule="atLeast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Утвердить Положение о порядке управления и распоряжения имуществом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(приложение № 1).</w:t>
      </w:r>
    </w:p>
    <w:p w:rsidR="002D18E7" w:rsidRPr="002D18E7" w:rsidRDefault="002D18E7" w:rsidP="002D18E7">
      <w:pPr>
        <w:pStyle w:val="afb"/>
        <w:numPr>
          <w:ilvl w:val="0"/>
          <w:numId w:val="26"/>
        </w:numPr>
        <w:shd w:val="clear" w:color="auto" w:fill="FFFFFF"/>
        <w:spacing w:line="252" w:lineRule="atLeast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Признать утратившим силу РСД№45</w:t>
      </w:r>
      <w:r w:rsidRPr="002D18E7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2D18E7">
        <w:rPr>
          <w:rFonts w:ascii="Times New Roman" w:hAnsi="Times New Roman"/>
          <w:color w:val="000000"/>
          <w:sz w:val="20"/>
          <w:szCs w:val="20"/>
        </w:rPr>
        <w:t>от 26.12.2005 г. Положение «О порядке управления и распоряжения муниципальным имуществом, составляющим муниципальную казну МО Промышленного сельсовета.</w:t>
      </w:r>
    </w:p>
    <w:p w:rsidR="002D18E7" w:rsidRPr="002D18E7" w:rsidRDefault="002D18E7" w:rsidP="002D18E7">
      <w:pPr>
        <w:pStyle w:val="afb"/>
        <w:numPr>
          <w:ilvl w:val="0"/>
          <w:numId w:val="26"/>
        </w:numPr>
        <w:shd w:val="clear" w:color="auto" w:fill="FFFFFF"/>
        <w:spacing w:line="252" w:lineRule="atLeast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Опубликовать настоящее решение в периодическом</w:t>
      </w:r>
      <w:r w:rsidRPr="002D18E7">
        <w:rPr>
          <w:rFonts w:ascii="Times New Roman" w:hAnsi="Times New Roman"/>
          <w:sz w:val="20"/>
          <w:szCs w:val="20"/>
        </w:rPr>
        <w:t xml:space="preserve"> печатном издании  «Вестник Промышленного сельсовета» и на официальном сайте администрации </w:t>
      </w:r>
      <w:r w:rsidRPr="002D18E7">
        <w:rPr>
          <w:rFonts w:ascii="Times New Roman" w:hAnsi="Times New Roman"/>
          <w:color w:val="000000"/>
          <w:sz w:val="20"/>
          <w:szCs w:val="20"/>
        </w:rPr>
        <w:t>Промышленного</w:t>
      </w:r>
      <w:r w:rsidRPr="002D18E7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2D18E7">
        <w:rPr>
          <w:rFonts w:ascii="Times New Roman" w:hAnsi="Times New Roman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jc w:val="both"/>
      </w:pPr>
      <w:r w:rsidRPr="002D18E7">
        <w:t xml:space="preserve">Глава  Промышленного сельсовета                                             </w:t>
      </w:r>
      <w:r>
        <w:t xml:space="preserve">                                                  </w:t>
      </w:r>
      <w:r w:rsidRPr="002D18E7">
        <w:t xml:space="preserve">     </w:t>
      </w:r>
      <w:r>
        <w:t xml:space="preserve">     </w:t>
      </w:r>
      <w:r w:rsidRPr="002D18E7">
        <w:t xml:space="preserve"> </w:t>
      </w:r>
      <w:proofErr w:type="spellStart"/>
      <w:r w:rsidRPr="002D18E7">
        <w:t>К.Э.Кутюн</w:t>
      </w:r>
      <w:proofErr w:type="spellEnd"/>
    </w:p>
    <w:p w:rsidR="002D18E7" w:rsidRPr="002D18E7" w:rsidRDefault="002D18E7" w:rsidP="002D18E7">
      <w:pPr>
        <w:jc w:val="both"/>
      </w:pPr>
      <w:r w:rsidRPr="002D18E7">
        <w:t xml:space="preserve"> </w:t>
      </w:r>
      <w:r w:rsidRPr="002D18E7">
        <w:tab/>
      </w:r>
      <w:r w:rsidRPr="002D18E7">
        <w:tab/>
      </w:r>
      <w:r w:rsidRPr="002D18E7">
        <w:tab/>
        <w:t xml:space="preserve">                     </w:t>
      </w:r>
    </w:p>
    <w:p w:rsidR="002D18E7" w:rsidRPr="002D18E7" w:rsidRDefault="002D18E7" w:rsidP="002D18E7">
      <w:pPr>
        <w:tabs>
          <w:tab w:val="left" w:pos="1620"/>
        </w:tabs>
        <w:jc w:val="both"/>
      </w:pPr>
      <w:r w:rsidRPr="002D18E7">
        <w:tab/>
      </w:r>
    </w:p>
    <w:p w:rsidR="002D18E7" w:rsidRPr="002D18E7" w:rsidRDefault="002D18E7" w:rsidP="002D18E7">
      <w:pPr>
        <w:jc w:val="both"/>
      </w:pPr>
      <w:r w:rsidRPr="002D18E7">
        <w:t xml:space="preserve">Председатель Совета депутатов                                                       </w:t>
      </w:r>
      <w:r>
        <w:t xml:space="preserve">                                                       </w:t>
      </w:r>
      <w:r w:rsidRPr="002D18E7">
        <w:t xml:space="preserve"> Е.В.Романова</w:t>
      </w:r>
    </w:p>
    <w:p w:rsidR="002D18E7" w:rsidRPr="002D18E7" w:rsidRDefault="002D18E7" w:rsidP="002D18E7">
      <w:pPr>
        <w:jc w:val="both"/>
      </w:pPr>
      <w:r w:rsidRPr="002D18E7">
        <w:t>Промышленного сельсовета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Приложение № 1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к решению Совета депутатов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Промышленного сельсовета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От 15.08.2022 г. №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Положение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о порядке управления и распоряжения имуществом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color w:val="000000"/>
          <w:sz w:val="20"/>
          <w:szCs w:val="20"/>
        </w:rPr>
        <w:t>Промышленного</w:t>
      </w: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сельсовета </w:t>
      </w:r>
      <w:proofErr w:type="spellStart"/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района Новосибирской области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left="927" w:hanging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1.</w:t>
      </w:r>
      <w:r w:rsidRPr="002D18E7">
        <w:rPr>
          <w:rFonts w:ascii="Times New Roman" w:hAnsi="Times New Roman"/>
          <w:color w:val="000000"/>
          <w:sz w:val="20"/>
          <w:szCs w:val="20"/>
        </w:rPr>
        <w:t>  </w:t>
      </w:r>
      <w:r w:rsidRPr="002D18E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Общие положения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left="927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1.1. Настоящее Положение о порядке управления и распоряжения имуществом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1.2. Муниципальной собственностью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является имущество, принадлежащее поселению на праве собственности.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Средства бюджета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(далее 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–м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>униципальное образование).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>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1.5. Задачи управления и распоряжения муниципальным имуществом муниципального образования: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lastRenderedPageBreak/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-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пообъектный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учёт имущества, являющегося муниципальной собственностью, и его движения.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2. Компетенция и полномочия органов местного самоуправления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по управлению муниципальным имуществом и осуществлению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полномочий собственника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2D18E7">
        <w:rPr>
          <w:rFonts w:ascii="Times New Roman" w:hAnsi="Times New Roman"/>
          <w:sz w:val="20"/>
          <w:szCs w:val="20"/>
        </w:rPr>
        <w:t xml:space="preserve">2.1. Собственником муниципального имущества является </w:t>
      </w:r>
      <w:r w:rsidRPr="002D18E7">
        <w:rPr>
          <w:rFonts w:ascii="Times New Roman" w:hAnsi="Times New Roman"/>
          <w:color w:val="000000"/>
          <w:sz w:val="20"/>
          <w:szCs w:val="20"/>
        </w:rPr>
        <w:t>Промышленного</w:t>
      </w:r>
      <w:r w:rsidRPr="002D18E7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2D18E7">
        <w:rPr>
          <w:rFonts w:ascii="Times New Roman" w:hAnsi="Times New Roman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2.2. Полномочия Совета депутатов Промышленного сельсовета </w:t>
      </w:r>
      <w:proofErr w:type="spellStart"/>
      <w:r w:rsidRPr="002D18E7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2D18E7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(далее – Совет депутатов муниципального </w:t>
      </w:r>
      <w:r w:rsidRPr="002D18E7">
        <w:rPr>
          <w:rFonts w:ascii="Times New Roman" w:hAnsi="Times New Roman"/>
          <w:sz w:val="20"/>
          <w:szCs w:val="20"/>
        </w:rPr>
        <w:t>образования):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2D18E7">
        <w:rPr>
          <w:rFonts w:ascii="Times New Roman" w:hAnsi="Times New Roman"/>
          <w:sz w:val="20"/>
          <w:szCs w:val="20"/>
        </w:rPr>
        <w:t xml:space="preserve">2.2.1. </w:t>
      </w:r>
      <w:r w:rsidRPr="002D18E7">
        <w:rPr>
          <w:rFonts w:ascii="Times New Roman" w:hAnsi="Times New Roman"/>
          <w:sz w:val="20"/>
          <w:szCs w:val="20"/>
          <w:shd w:val="clear" w:color="auto" w:fill="FFFFFF"/>
        </w:rPr>
        <w:t>Определяет  порядок управления и распоряжения </w:t>
      </w:r>
      <w:hyperlink r:id="rId9" w:anchor="dst100588" w:history="1">
        <w:r w:rsidRPr="002D18E7"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имуществом</w:t>
        </w:r>
      </w:hyperlink>
      <w:r w:rsidRPr="002D18E7">
        <w:rPr>
          <w:rFonts w:ascii="Times New Roman" w:hAnsi="Times New Roman"/>
          <w:sz w:val="20"/>
          <w:szCs w:val="20"/>
          <w:shd w:val="clear" w:color="auto" w:fill="FFFFFF"/>
        </w:rPr>
        <w:t>, находящимся в муниципальной собственности</w:t>
      </w:r>
      <w:r w:rsidRPr="002D18E7">
        <w:rPr>
          <w:rFonts w:ascii="Times New Roman" w:hAnsi="Times New Roman"/>
          <w:sz w:val="20"/>
          <w:szCs w:val="20"/>
        </w:rPr>
        <w:t>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2D18E7">
        <w:rPr>
          <w:rFonts w:ascii="Times New Roman" w:hAnsi="Times New Roman"/>
          <w:sz w:val="20"/>
          <w:szCs w:val="20"/>
        </w:rPr>
        <w:t xml:space="preserve">2.2.2. Определяет порядок </w:t>
      </w:r>
      <w:r w:rsidRPr="002D18E7">
        <w:rPr>
          <w:rFonts w:ascii="Times New Roman" w:hAnsi="Times New Roman"/>
          <w:sz w:val="20"/>
          <w:szCs w:val="20"/>
          <w:shd w:val="clear" w:color="auto" w:fill="FFFFFF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2D18E7">
        <w:rPr>
          <w:rFonts w:ascii="Times New Roman" w:hAnsi="Times New Roman"/>
          <w:sz w:val="20"/>
          <w:szCs w:val="20"/>
        </w:rPr>
        <w:t>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 Полномочия администрации муниципального образования: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</w:t>
      </w:r>
      <w:bookmarkStart w:id="0" w:name="_GoBack"/>
      <w:bookmarkEnd w:id="0"/>
      <w:r w:rsidRPr="002D18E7">
        <w:rPr>
          <w:rFonts w:ascii="Times New Roman" w:hAnsi="Times New Roman"/>
          <w:color w:val="000000"/>
          <w:sz w:val="20"/>
          <w:szCs w:val="20"/>
        </w:rPr>
        <w:t xml:space="preserve"> защите конкуренции».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2.3.7. Утверждает перечень объектов</w:t>
      </w:r>
      <w:r w:rsidRPr="002D18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в отношении которых планируется заключение концессионных соглашений.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left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left="927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3.2. Решения о приобретении, обременении недвижимого  и </w:t>
      </w:r>
      <w:r w:rsidRPr="002D18E7">
        <w:rPr>
          <w:rFonts w:ascii="Times New Roman" w:hAnsi="Times New Roman"/>
          <w:color w:val="000000"/>
          <w:sz w:val="20"/>
          <w:szCs w:val="20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</w:t>
      </w:r>
      <w:r w:rsidRPr="002D18E7">
        <w:rPr>
          <w:rFonts w:ascii="Times New Roman" w:hAnsi="Times New Roman"/>
          <w:color w:val="000000"/>
          <w:sz w:val="20"/>
          <w:szCs w:val="20"/>
        </w:rPr>
        <w:lastRenderedPageBreak/>
        <w:t>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4. Передача муниципального имущества, составляющего казну муниципального образования, в аренду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К заявлению прилагаются копии следующих документов: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свидетельство о государственной регистрации юридического лица или индивидуального предпринимателя;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документ, подтверждающий полномочия руководителя или представителя юридического лица;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Указанные документы заявителю не возвращаются. В случае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в аренду путем организации и проведения торгов (аукциона, конкурса);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без проведения торгов (аукциона, конкурса) в случаях, предусмотренных пунктом 4.6 Положения.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2D18E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hyperlink r:id="rId10" w:history="1">
        <w:r w:rsidRPr="002D18E7">
          <w:rPr>
            <w:rStyle w:val="a3"/>
            <w:rFonts w:ascii="Times New Roman" w:hAnsi="Times New Roman"/>
            <w:color w:val="A75E2E"/>
            <w:sz w:val="20"/>
            <w:szCs w:val="20"/>
          </w:rPr>
          <w:t>Федерального закона от 26.07.2006 № 135-ФЗ «О защите конкуренции».</w:t>
        </w:r>
      </w:hyperlink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4.8. 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 xml:space="preserve"> выполнением условий договора аренды осуществляет администрация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минимальной ставки годовой арендной платы за один квадратный метр общей нежилой площади;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- базовой величины стоимости одного квадратного метра строительства нового жилья.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</w:t>
      </w:r>
      <w:r w:rsidRPr="002D18E7">
        <w:rPr>
          <w:rFonts w:ascii="Times New Roman" w:hAnsi="Times New Roman"/>
          <w:color w:val="000000"/>
          <w:sz w:val="20"/>
          <w:szCs w:val="20"/>
        </w:rPr>
        <w:lastRenderedPageBreak/>
        <w:t>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5. Закрепление муниципального имущества на праве хозяйственного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ведения и оперативного управления и прекращение права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хозяйственного ведения и оперативного управления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нормативными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 xml:space="preserve"> правовыми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 xml:space="preserve">6. Передача имущества, составляющего муниципальную   казну </w:t>
      </w:r>
      <w:r w:rsidRPr="002D18E7">
        <w:rPr>
          <w:rFonts w:ascii="Times New Roman" w:hAnsi="Times New Roman"/>
          <w:b/>
          <w:color w:val="000000"/>
          <w:sz w:val="20"/>
          <w:szCs w:val="20"/>
        </w:rPr>
        <w:t>муниципального образования</w:t>
      </w: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, в доверительное управление, в залог (ипотеку), безвозмездное пользование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7. Заключение договоров аренды, безвозмездного пользования и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доверительного управления муниципальным имуществом на торгах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7.1. 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lastRenderedPageBreak/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Состав комиссии утверждается постановлением администрации муниципального образования.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2D18E7">
        <w:rPr>
          <w:rFonts w:ascii="Times New Roman" w:hAnsi="Times New Roman"/>
          <w:color w:val="000000"/>
          <w:sz w:val="20"/>
          <w:szCs w:val="20"/>
        </w:rPr>
        <w:t>ии ау</w:t>
      </w:r>
      <w:proofErr w:type="gramEnd"/>
      <w:r w:rsidRPr="002D18E7">
        <w:rPr>
          <w:rFonts w:ascii="Times New Roman" w:hAnsi="Times New Roman"/>
          <w:color w:val="000000"/>
          <w:sz w:val="20"/>
          <w:szCs w:val="20"/>
        </w:rPr>
        <w:t>кционов и подписывает итоговый протокол торгов.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Все средства от проведения торгов направляются в бюджет поселения.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2D18E7">
        <w:rPr>
          <w:rFonts w:ascii="Times New Roman" w:hAnsi="Times New Roman"/>
          <w:color w:val="000000"/>
          <w:sz w:val="20"/>
          <w:szCs w:val="20"/>
        </w:rPr>
        <w:t> </w:t>
      </w:r>
    </w:p>
    <w:p w:rsidR="002D18E7" w:rsidRPr="002D18E7" w:rsidRDefault="002D18E7" w:rsidP="002D18E7">
      <w:pPr>
        <w:autoSpaceDE w:val="0"/>
        <w:ind w:firstLine="540"/>
        <w:jc w:val="both"/>
      </w:pPr>
      <w:r w:rsidRPr="002D18E7">
        <w:rPr>
          <w:b/>
        </w:rPr>
        <w:t xml:space="preserve">8.  Передача муниципального имущества на условиях концессионных соглашений </w:t>
      </w:r>
    </w:p>
    <w:p w:rsidR="002D18E7" w:rsidRPr="002D18E7" w:rsidRDefault="002D18E7" w:rsidP="002D18E7">
      <w:pPr>
        <w:autoSpaceDE w:val="0"/>
        <w:ind w:firstLine="540"/>
        <w:jc w:val="both"/>
      </w:pPr>
      <w:r w:rsidRPr="002D18E7"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2D18E7" w:rsidRPr="002D18E7" w:rsidRDefault="002D18E7" w:rsidP="002D18E7">
      <w:pPr>
        <w:autoSpaceDE w:val="0"/>
        <w:ind w:firstLine="540"/>
        <w:jc w:val="both"/>
        <w:rPr>
          <w:b/>
        </w:rPr>
      </w:pPr>
      <w:r w:rsidRPr="002D18E7">
        <w:t xml:space="preserve">        8.2. От имени муниципального образования, как </w:t>
      </w:r>
      <w:proofErr w:type="spellStart"/>
      <w:r w:rsidRPr="002D18E7">
        <w:t>концедента</w:t>
      </w:r>
      <w:proofErr w:type="spellEnd"/>
      <w:r w:rsidRPr="002D18E7">
        <w:t xml:space="preserve"> в концессионных соглашениях выступает администрация муниципального образования. </w:t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jc w:val="center"/>
      </w:pPr>
      <w:r w:rsidRPr="002D18E7">
        <w:rPr>
          <w:bCs/>
        </w:rPr>
        <w:t xml:space="preserve"> </w:t>
      </w:r>
    </w:p>
    <w:p w:rsidR="002D18E7" w:rsidRPr="002D18E7" w:rsidRDefault="002D18E7" w:rsidP="002D18E7">
      <w:pPr>
        <w:jc w:val="center"/>
        <w:rPr>
          <w:b/>
        </w:rPr>
      </w:pPr>
      <w:r w:rsidRPr="002D18E7">
        <w:rPr>
          <w:b/>
          <w:bCs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2D18E7">
        <w:rPr>
          <w:b/>
        </w:rPr>
        <w:t xml:space="preserve"> </w:t>
      </w:r>
    </w:p>
    <w:p w:rsidR="002D18E7" w:rsidRPr="002D18E7" w:rsidRDefault="002D18E7" w:rsidP="002D18E7">
      <w:pPr>
        <w:ind w:firstLine="709"/>
        <w:jc w:val="both"/>
      </w:pPr>
      <w:r w:rsidRPr="002D18E7">
        <w:t> </w:t>
      </w:r>
    </w:p>
    <w:p w:rsidR="002D18E7" w:rsidRPr="002D18E7" w:rsidRDefault="002D18E7" w:rsidP="002D18E7">
      <w:pPr>
        <w:ind w:firstLine="709"/>
        <w:jc w:val="both"/>
      </w:pPr>
      <w:r w:rsidRPr="002D18E7">
        <w:t>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2D18E7" w:rsidRPr="002D18E7" w:rsidRDefault="002D18E7" w:rsidP="002D18E7">
      <w:pPr>
        <w:ind w:firstLine="709"/>
        <w:jc w:val="both"/>
      </w:pPr>
      <w:r w:rsidRPr="002D18E7">
        <w:t>9.2 Администрация муниципального образования является органом, уполномоченным:</w:t>
      </w:r>
    </w:p>
    <w:p w:rsidR="002D18E7" w:rsidRPr="002D18E7" w:rsidRDefault="002D18E7" w:rsidP="002D18E7">
      <w:pPr>
        <w:ind w:firstLine="709"/>
        <w:jc w:val="both"/>
      </w:pPr>
      <w:r w:rsidRPr="002D18E7"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2D18E7" w:rsidRPr="002D18E7" w:rsidRDefault="002D18E7" w:rsidP="002D18E7">
      <w:pPr>
        <w:ind w:firstLine="709"/>
        <w:jc w:val="both"/>
      </w:pPr>
      <w:r w:rsidRPr="002D18E7"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2D18E7" w:rsidRPr="002D18E7" w:rsidRDefault="002D18E7" w:rsidP="002D18E7">
      <w:pPr>
        <w:ind w:firstLine="709"/>
        <w:jc w:val="both"/>
      </w:pPr>
      <w:r w:rsidRPr="002D18E7">
        <w:rPr>
          <w:bCs/>
        </w:rPr>
        <w:t>9.3. Рассмотрение предложения лица, выступившего с инициативой заключения концессионного соглашения: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2D18E7" w:rsidRPr="002D18E7" w:rsidRDefault="002D18E7" w:rsidP="002D18E7">
      <w:pPr>
        <w:ind w:firstLine="709"/>
        <w:jc w:val="both"/>
      </w:pPr>
      <w:r w:rsidRPr="002D18E7"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2D18E7" w:rsidRPr="002D18E7" w:rsidRDefault="002D18E7" w:rsidP="002D18E7">
      <w:pPr>
        <w:ind w:firstLine="709"/>
        <w:jc w:val="both"/>
      </w:pPr>
      <w:r w:rsidRPr="002D18E7"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2D18E7" w:rsidRPr="002D18E7" w:rsidRDefault="002D18E7" w:rsidP="002D18E7">
      <w:pPr>
        <w:ind w:firstLine="709"/>
        <w:jc w:val="both"/>
      </w:pPr>
      <w:r w:rsidRPr="002D18E7"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2D18E7" w:rsidRPr="002D18E7" w:rsidRDefault="002D18E7" w:rsidP="002D18E7">
      <w:pPr>
        <w:ind w:firstLine="709"/>
        <w:jc w:val="both"/>
      </w:pPr>
      <w:r w:rsidRPr="002D18E7">
        <w:t>б) главе муниципального образования, для оценки целесообразности реализации Предложения.</w:t>
      </w:r>
    </w:p>
    <w:p w:rsidR="002D18E7" w:rsidRPr="002D18E7" w:rsidRDefault="002D18E7" w:rsidP="002D18E7">
      <w:pPr>
        <w:ind w:firstLine="709"/>
        <w:jc w:val="both"/>
      </w:pPr>
      <w:r w:rsidRPr="002D18E7"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По результатам заседания рабочей группы принимается одно из следующих решений:</w:t>
      </w:r>
    </w:p>
    <w:p w:rsidR="002D18E7" w:rsidRPr="002D18E7" w:rsidRDefault="002D18E7" w:rsidP="002D18E7">
      <w:pPr>
        <w:ind w:firstLine="709"/>
        <w:jc w:val="both"/>
      </w:pPr>
      <w:r w:rsidRPr="002D18E7">
        <w:lastRenderedPageBreak/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2D18E7" w:rsidRPr="002D18E7" w:rsidRDefault="002D18E7" w:rsidP="002D18E7">
      <w:pPr>
        <w:ind w:firstLine="709"/>
        <w:jc w:val="both"/>
      </w:pPr>
      <w:r w:rsidRPr="002D18E7"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2D18E7" w:rsidRPr="002D18E7" w:rsidRDefault="002D18E7" w:rsidP="002D18E7">
      <w:pPr>
        <w:ind w:firstLine="709"/>
        <w:jc w:val="both"/>
      </w:pPr>
      <w:r w:rsidRPr="002D18E7"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2D18E7" w:rsidRPr="002D18E7" w:rsidRDefault="002D18E7" w:rsidP="002D18E7">
      <w:pPr>
        <w:ind w:firstLine="709"/>
        <w:jc w:val="both"/>
      </w:pPr>
      <w:r w:rsidRPr="002D18E7"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2D18E7" w:rsidRPr="002D18E7" w:rsidRDefault="002D18E7" w:rsidP="002D18E7">
      <w:pPr>
        <w:ind w:firstLine="709"/>
        <w:jc w:val="both"/>
      </w:pPr>
      <w:r w:rsidRPr="002D18E7"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2D18E7" w:rsidRPr="002D18E7" w:rsidRDefault="002D18E7" w:rsidP="002D18E7">
      <w:pPr>
        <w:ind w:firstLine="709"/>
        <w:jc w:val="both"/>
      </w:pPr>
      <w:proofErr w:type="gramStart"/>
      <w:r w:rsidRPr="002D18E7"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2D18E7" w:rsidRPr="002D18E7" w:rsidRDefault="002D18E7" w:rsidP="002D18E7">
      <w:pPr>
        <w:ind w:firstLine="709"/>
        <w:jc w:val="both"/>
      </w:pPr>
      <w:r w:rsidRPr="002D18E7">
        <w:t xml:space="preserve"> </w:t>
      </w:r>
      <w:proofErr w:type="gramStart"/>
      <w:r w:rsidRPr="002D18E7"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</w:t>
      </w:r>
      <w:proofErr w:type="spellStart"/>
      <w:r w:rsidRPr="002D18E7">
        <w:t>www.torgi.gov.ru</w:t>
      </w:r>
      <w:proofErr w:type="spellEnd"/>
      <w:r w:rsidRPr="002D18E7">
        <w:t>) (далее – официальный сайт), Предложение в целях принятия заявок о готовности к</w:t>
      </w:r>
      <w:proofErr w:type="gramEnd"/>
      <w:r w:rsidRPr="002D18E7"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В случае если </w:t>
      </w:r>
      <w:r w:rsidRPr="002D18E7">
        <w:rPr>
          <w:shd w:val="clear" w:color="auto" w:fill="FFFFFF"/>
        </w:rPr>
        <w:t xml:space="preserve">в </w:t>
      </w:r>
      <w:proofErr w:type="spellStart"/>
      <w:r w:rsidRPr="002D18E7">
        <w:rPr>
          <w:shd w:val="clear" w:color="auto" w:fill="FFFFFF"/>
        </w:rPr>
        <w:t>сорокапятидневный</w:t>
      </w:r>
      <w:proofErr w:type="spellEnd"/>
      <w:r w:rsidRPr="002D18E7">
        <w:rPr>
          <w:shd w:val="clear" w:color="auto" w:fill="FFFFFF"/>
        </w:rPr>
        <w:t xml:space="preserve"> срок </w:t>
      </w:r>
      <w:r w:rsidRPr="002D18E7">
        <w:t xml:space="preserve"> с момента  размещения на официальном сайте Предложения поступили заявки о готовности к участию в конкурсе, администрация муниципального образования обязана </w:t>
      </w:r>
      <w:proofErr w:type="gramStart"/>
      <w:r w:rsidRPr="002D18E7">
        <w:t>разместить</w:t>
      </w:r>
      <w:proofErr w:type="gramEnd"/>
      <w:r w:rsidRPr="002D18E7"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2D18E7" w:rsidRPr="002D18E7" w:rsidRDefault="002D18E7" w:rsidP="002D18E7">
      <w:pPr>
        <w:ind w:firstLine="709"/>
        <w:jc w:val="both"/>
      </w:pPr>
      <w:r w:rsidRPr="002D18E7"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2D18E7" w:rsidRPr="002D18E7" w:rsidRDefault="002D18E7" w:rsidP="002D18E7">
      <w:pPr>
        <w:ind w:firstLine="709"/>
        <w:jc w:val="both"/>
      </w:pPr>
      <w:r w:rsidRPr="002D18E7"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2D18E7">
        <w:t>концедентом</w:t>
      </w:r>
      <w:proofErr w:type="spellEnd"/>
      <w:r w:rsidRPr="002D18E7"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2D18E7" w:rsidRPr="002D18E7" w:rsidRDefault="002D18E7" w:rsidP="002D18E7">
      <w:pPr>
        <w:ind w:firstLine="567"/>
        <w:jc w:val="both"/>
        <w:rPr>
          <w:shd w:val="clear" w:color="auto" w:fill="FFFFFF"/>
        </w:rPr>
      </w:pPr>
      <w:r w:rsidRPr="002D18E7">
        <w:rPr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18E7">
        <w:rPr>
          <w:sz w:val="20"/>
          <w:szCs w:val="20"/>
          <w:shd w:val="clear" w:color="auto" w:fill="FFFFFF"/>
        </w:rPr>
        <w:t xml:space="preserve"> </w:t>
      </w:r>
      <w:r w:rsidRPr="002D18E7">
        <w:rPr>
          <w:sz w:val="20"/>
          <w:szCs w:val="20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18E7">
        <w:rPr>
          <w:sz w:val="20"/>
          <w:szCs w:val="20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18E7">
        <w:rPr>
          <w:sz w:val="20"/>
          <w:szCs w:val="20"/>
        </w:rPr>
        <w:lastRenderedPageBreak/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2D18E7">
        <w:rPr>
          <w:sz w:val="20"/>
          <w:szCs w:val="20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1" w:anchor="/document/10900200/entry/1" w:history="1">
        <w:r w:rsidRPr="002D18E7">
          <w:rPr>
            <w:rStyle w:val="a3"/>
            <w:sz w:val="20"/>
            <w:szCs w:val="20"/>
          </w:rPr>
          <w:t>законодательством</w:t>
        </w:r>
      </w:hyperlink>
      <w:r w:rsidRPr="002D18E7">
        <w:rPr>
          <w:sz w:val="20"/>
          <w:szCs w:val="20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2D18E7">
        <w:rPr>
          <w:sz w:val="20"/>
          <w:szCs w:val="20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18E7">
        <w:rPr>
          <w:sz w:val="20"/>
          <w:szCs w:val="20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2D18E7" w:rsidRPr="002D18E7" w:rsidRDefault="002D18E7" w:rsidP="002D18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18E7">
        <w:rPr>
          <w:sz w:val="20"/>
          <w:szCs w:val="20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2D18E7" w:rsidRPr="002D18E7" w:rsidRDefault="002D18E7" w:rsidP="002D18E7">
      <w:pPr>
        <w:ind w:firstLine="709"/>
        <w:jc w:val="both"/>
      </w:pPr>
    </w:p>
    <w:p w:rsidR="002D18E7" w:rsidRPr="002D18E7" w:rsidRDefault="002D18E7" w:rsidP="002D18E7">
      <w:pPr>
        <w:ind w:firstLine="709"/>
        <w:jc w:val="both"/>
      </w:pPr>
      <w:r w:rsidRPr="002D18E7">
        <w:rPr>
          <w:bCs/>
        </w:rPr>
        <w:t>9.4. Подготовка и проведение конкурсов на право заключения концессионных соглашений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</w:t>
      </w:r>
      <w:proofErr w:type="gramStart"/>
      <w:r w:rsidRPr="002D18E7"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2D18E7" w:rsidRPr="002D18E7" w:rsidRDefault="002D18E7" w:rsidP="002D18E7">
      <w:pPr>
        <w:ind w:firstLine="709"/>
        <w:jc w:val="both"/>
      </w:pPr>
      <w:r w:rsidRPr="002D18E7"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Администрация муниципального образования обеспечивает деятельность конкурсной комиссии, в том числе:</w:t>
      </w:r>
    </w:p>
    <w:p w:rsidR="002D18E7" w:rsidRPr="002D18E7" w:rsidRDefault="002D18E7" w:rsidP="002D18E7">
      <w:pPr>
        <w:ind w:firstLine="709"/>
        <w:jc w:val="both"/>
      </w:pPr>
      <w:r w:rsidRPr="002D18E7"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</w:t>
      </w:r>
      <w:proofErr w:type="spellStart"/>
      <w:r w:rsidRPr="002D18E7">
        <w:t>www.torgi.gov.ru</w:t>
      </w:r>
      <w:proofErr w:type="spellEnd"/>
      <w:r w:rsidRPr="002D18E7">
        <w:t>) и на официальном сайте администрации муниципального образования;</w:t>
      </w:r>
    </w:p>
    <w:p w:rsidR="002D18E7" w:rsidRPr="002D18E7" w:rsidRDefault="002D18E7" w:rsidP="002D18E7">
      <w:pPr>
        <w:ind w:firstLine="709"/>
        <w:jc w:val="both"/>
      </w:pPr>
      <w:r w:rsidRPr="002D18E7"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2D18E7" w:rsidRPr="002D18E7" w:rsidRDefault="002D18E7" w:rsidP="002D18E7">
      <w:pPr>
        <w:ind w:firstLine="709"/>
        <w:jc w:val="both"/>
      </w:pPr>
      <w:r w:rsidRPr="002D18E7"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2D18E7" w:rsidRPr="002D18E7" w:rsidRDefault="002D18E7" w:rsidP="002D18E7">
      <w:pPr>
        <w:ind w:firstLine="709"/>
        <w:jc w:val="both"/>
      </w:pPr>
      <w:r w:rsidRPr="002D18E7"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2D18E7" w:rsidRPr="002D18E7" w:rsidRDefault="002D18E7" w:rsidP="002D18E7">
      <w:pPr>
        <w:ind w:firstLine="709"/>
        <w:jc w:val="both"/>
      </w:pPr>
      <w:r w:rsidRPr="002D18E7"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2D18E7" w:rsidRPr="002D18E7" w:rsidRDefault="002D18E7" w:rsidP="002D18E7">
      <w:pPr>
        <w:ind w:firstLine="709"/>
        <w:jc w:val="both"/>
      </w:pPr>
      <w:r w:rsidRPr="002D18E7">
        <w:t> </w:t>
      </w:r>
    </w:p>
    <w:p w:rsidR="002D18E7" w:rsidRPr="002D18E7" w:rsidRDefault="002D18E7" w:rsidP="002D18E7">
      <w:pPr>
        <w:ind w:firstLine="709"/>
        <w:jc w:val="both"/>
      </w:pPr>
      <w:r w:rsidRPr="002D18E7">
        <w:rPr>
          <w:bCs/>
        </w:rPr>
        <w:t xml:space="preserve">9.5. Осуществление </w:t>
      </w:r>
      <w:proofErr w:type="gramStart"/>
      <w:r w:rsidRPr="002D18E7">
        <w:rPr>
          <w:bCs/>
        </w:rPr>
        <w:t>контроля за</w:t>
      </w:r>
      <w:proofErr w:type="gramEnd"/>
      <w:r w:rsidRPr="002D18E7">
        <w:rPr>
          <w:bCs/>
        </w:rPr>
        <w:t xml:space="preserve"> исполнением концессионных соглашений</w:t>
      </w:r>
    </w:p>
    <w:p w:rsidR="002D18E7" w:rsidRPr="002D18E7" w:rsidRDefault="002D18E7" w:rsidP="002D18E7">
      <w:pPr>
        <w:ind w:firstLine="709"/>
        <w:jc w:val="both"/>
      </w:pPr>
    </w:p>
    <w:p w:rsidR="002D18E7" w:rsidRPr="002D18E7" w:rsidRDefault="002D18E7" w:rsidP="002D18E7">
      <w:pPr>
        <w:ind w:firstLine="709"/>
        <w:jc w:val="both"/>
      </w:pPr>
      <w:r w:rsidRPr="002D18E7">
        <w:t xml:space="preserve"> Администрация муниципального образования  осуществляет контроль за исполнением концессионного соглашения в соответствии </w:t>
      </w:r>
      <w:proofErr w:type="gramStart"/>
      <w:r w:rsidRPr="002D18E7">
        <w:t>в</w:t>
      </w:r>
      <w:proofErr w:type="gramEnd"/>
      <w:r w:rsidRPr="002D18E7">
        <w:t xml:space="preserve"> Федеральным законом №115-ФЗ.</w:t>
      </w:r>
    </w:p>
    <w:p w:rsidR="002D18E7" w:rsidRDefault="002D18E7" w:rsidP="002D18E7">
      <w:pPr>
        <w:ind w:firstLine="709"/>
        <w:jc w:val="both"/>
      </w:pPr>
      <w:r w:rsidRPr="002D18E7">
        <w:t> </w:t>
      </w: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Default="00CA2300" w:rsidP="002D18E7">
      <w:pPr>
        <w:ind w:firstLine="709"/>
        <w:jc w:val="both"/>
      </w:pPr>
    </w:p>
    <w:p w:rsidR="00CA2300" w:rsidRPr="002D18E7" w:rsidRDefault="00CA2300" w:rsidP="002D18E7">
      <w:pPr>
        <w:ind w:firstLine="709"/>
        <w:jc w:val="both"/>
      </w:pPr>
    </w:p>
    <w:p w:rsidR="00175765" w:rsidRPr="00175765" w:rsidRDefault="002D18E7" w:rsidP="00175765">
      <w:pPr>
        <w:pStyle w:val="afb"/>
        <w:rPr>
          <w:rFonts w:ascii="Times New Roman" w:hAnsi="Times New Roman"/>
          <w:sz w:val="16"/>
          <w:szCs w:val="16"/>
        </w:rPr>
      </w:pPr>
      <w:r w:rsidRPr="00175765">
        <w:rPr>
          <w:sz w:val="16"/>
          <w:szCs w:val="16"/>
        </w:rPr>
        <w:lastRenderedPageBreak/>
        <w:br w:type="textWrapping" w:clear="all"/>
      </w:r>
      <w:r w:rsidR="00175765" w:rsidRPr="00175765">
        <w:rPr>
          <w:b/>
          <w:sz w:val="16"/>
          <w:szCs w:val="16"/>
        </w:rPr>
        <w:t xml:space="preserve">                                  </w:t>
      </w:r>
      <w:r w:rsidR="00175765">
        <w:rPr>
          <w:b/>
          <w:sz w:val="16"/>
          <w:szCs w:val="16"/>
        </w:rPr>
        <w:t xml:space="preserve">                                                           </w:t>
      </w:r>
      <w:r w:rsidR="00175765" w:rsidRPr="00175765">
        <w:rPr>
          <w:b/>
          <w:sz w:val="16"/>
          <w:szCs w:val="16"/>
        </w:rPr>
        <w:t xml:space="preserve">   </w:t>
      </w:r>
      <w:r w:rsidR="00175765" w:rsidRPr="00175765">
        <w:rPr>
          <w:rFonts w:ascii="Times New Roman" w:hAnsi="Times New Roman"/>
          <w:sz w:val="16"/>
          <w:szCs w:val="16"/>
        </w:rPr>
        <w:t>Совет депутатов Промышленного сельсовета</w:t>
      </w:r>
    </w:p>
    <w:p w:rsidR="00175765" w:rsidRPr="00175765" w:rsidRDefault="00175765" w:rsidP="00175765">
      <w:pPr>
        <w:pStyle w:val="afb"/>
        <w:rPr>
          <w:rFonts w:ascii="Times New Roman" w:hAnsi="Times New Roman"/>
          <w:sz w:val="16"/>
          <w:szCs w:val="16"/>
        </w:rPr>
      </w:pPr>
      <w:r w:rsidRPr="00175765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175765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175765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175765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</w:p>
    <w:p w:rsidR="00175765" w:rsidRPr="00175765" w:rsidRDefault="00175765" w:rsidP="00175765">
      <w:pPr>
        <w:pStyle w:val="afb"/>
        <w:rPr>
          <w:rFonts w:ascii="Times New Roman" w:hAnsi="Times New Roman"/>
          <w:sz w:val="16"/>
          <w:szCs w:val="16"/>
        </w:rPr>
      </w:pPr>
      <w:r w:rsidRPr="00175765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75765">
        <w:rPr>
          <w:rFonts w:ascii="Times New Roman" w:hAnsi="Times New Roman"/>
          <w:sz w:val="16"/>
          <w:szCs w:val="16"/>
        </w:rPr>
        <w:t xml:space="preserve"> (шестого созыва)</w:t>
      </w:r>
    </w:p>
    <w:p w:rsidR="00175765" w:rsidRPr="00175765" w:rsidRDefault="00175765" w:rsidP="00175765">
      <w:pPr>
        <w:pStyle w:val="afb"/>
        <w:jc w:val="center"/>
        <w:rPr>
          <w:rFonts w:ascii="Times New Roman" w:hAnsi="Times New Roman"/>
          <w:sz w:val="16"/>
          <w:szCs w:val="16"/>
        </w:rPr>
      </w:pPr>
    </w:p>
    <w:p w:rsidR="00175765" w:rsidRPr="00175765" w:rsidRDefault="00175765" w:rsidP="0017576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75765">
        <w:rPr>
          <w:b/>
          <w:bCs/>
          <w:sz w:val="16"/>
          <w:szCs w:val="16"/>
        </w:rPr>
        <w:t xml:space="preserve">РЕШЕНИЕ </w:t>
      </w:r>
    </w:p>
    <w:p w:rsidR="00175765" w:rsidRPr="00175765" w:rsidRDefault="00175765" w:rsidP="0017576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75765">
        <w:rPr>
          <w:bCs/>
          <w:sz w:val="16"/>
          <w:szCs w:val="16"/>
        </w:rPr>
        <w:t>Двадцать седьмой (внеочередной) сессии</w:t>
      </w:r>
    </w:p>
    <w:p w:rsidR="00175765" w:rsidRPr="00175765" w:rsidRDefault="00175765" w:rsidP="00175765">
      <w:pPr>
        <w:jc w:val="center"/>
        <w:rPr>
          <w:sz w:val="16"/>
          <w:szCs w:val="16"/>
          <w:u w:val="single"/>
        </w:rPr>
      </w:pPr>
      <w:r w:rsidRPr="00175765">
        <w:rPr>
          <w:sz w:val="16"/>
          <w:szCs w:val="16"/>
          <w:u w:val="single"/>
        </w:rPr>
        <w:t xml:space="preserve">15.08.2022 №97 </w:t>
      </w:r>
    </w:p>
    <w:p w:rsidR="00175765" w:rsidRPr="00175765" w:rsidRDefault="00175765" w:rsidP="00175765">
      <w:pPr>
        <w:rPr>
          <w:sz w:val="16"/>
          <w:szCs w:val="16"/>
        </w:rPr>
      </w:pPr>
      <w:r w:rsidRPr="00175765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175765">
        <w:rPr>
          <w:sz w:val="16"/>
          <w:szCs w:val="16"/>
        </w:rPr>
        <w:t xml:space="preserve">  </w:t>
      </w:r>
      <w:proofErr w:type="spellStart"/>
      <w:r w:rsidRPr="00175765">
        <w:rPr>
          <w:sz w:val="16"/>
          <w:szCs w:val="16"/>
        </w:rPr>
        <w:t>п</w:t>
      </w:r>
      <w:proofErr w:type="gramStart"/>
      <w:r w:rsidRPr="00175765">
        <w:rPr>
          <w:sz w:val="16"/>
          <w:szCs w:val="16"/>
        </w:rPr>
        <w:t>.К</w:t>
      </w:r>
      <w:proofErr w:type="gramEnd"/>
      <w:r w:rsidRPr="00175765">
        <w:rPr>
          <w:sz w:val="16"/>
          <w:szCs w:val="16"/>
        </w:rPr>
        <w:t>ерамкомбинат</w:t>
      </w:r>
      <w:proofErr w:type="spellEnd"/>
    </w:p>
    <w:p w:rsidR="00175765" w:rsidRPr="00175765" w:rsidRDefault="00175765" w:rsidP="00175765">
      <w:pPr>
        <w:pStyle w:val="afb"/>
        <w:rPr>
          <w:rFonts w:eastAsia="Arial Unicode MS"/>
          <w:sz w:val="16"/>
          <w:szCs w:val="16"/>
        </w:rPr>
      </w:pPr>
    </w:p>
    <w:p w:rsidR="00175765" w:rsidRPr="00175765" w:rsidRDefault="00175765" w:rsidP="00175765">
      <w:pPr>
        <w:rPr>
          <w:sz w:val="16"/>
          <w:szCs w:val="16"/>
        </w:rPr>
      </w:pPr>
      <w:r w:rsidRPr="00175765">
        <w:rPr>
          <w:sz w:val="16"/>
          <w:szCs w:val="16"/>
        </w:rPr>
        <w:t xml:space="preserve">О внесении изменений в решение сессии </w:t>
      </w:r>
    </w:p>
    <w:p w:rsidR="00175765" w:rsidRPr="00175765" w:rsidRDefault="00175765" w:rsidP="00175765">
      <w:pPr>
        <w:rPr>
          <w:sz w:val="16"/>
          <w:szCs w:val="16"/>
        </w:rPr>
      </w:pPr>
      <w:r w:rsidRPr="00175765">
        <w:rPr>
          <w:sz w:val="16"/>
          <w:szCs w:val="16"/>
        </w:rPr>
        <w:t>Совета депутатов от 27.12.2021 № 73</w:t>
      </w:r>
    </w:p>
    <w:p w:rsidR="00175765" w:rsidRPr="00175765" w:rsidRDefault="00175765" w:rsidP="00175765">
      <w:pPr>
        <w:rPr>
          <w:sz w:val="16"/>
          <w:szCs w:val="16"/>
        </w:rPr>
      </w:pPr>
      <w:r w:rsidRPr="00175765">
        <w:rPr>
          <w:sz w:val="16"/>
          <w:szCs w:val="16"/>
        </w:rPr>
        <w:t>«О бюджете Промышленного сельсовета</w:t>
      </w:r>
    </w:p>
    <w:p w:rsidR="00175765" w:rsidRPr="00175765" w:rsidRDefault="00175765" w:rsidP="00175765">
      <w:pPr>
        <w:rPr>
          <w:sz w:val="16"/>
          <w:szCs w:val="16"/>
        </w:rPr>
      </w:pPr>
      <w:proofErr w:type="spellStart"/>
      <w:r w:rsidRPr="00175765">
        <w:rPr>
          <w:sz w:val="16"/>
          <w:szCs w:val="16"/>
        </w:rPr>
        <w:t>Искитимского</w:t>
      </w:r>
      <w:proofErr w:type="spellEnd"/>
      <w:r w:rsidRPr="00175765">
        <w:rPr>
          <w:sz w:val="16"/>
          <w:szCs w:val="16"/>
        </w:rPr>
        <w:t xml:space="preserve"> района Новосибирской области</w:t>
      </w:r>
    </w:p>
    <w:p w:rsidR="00175765" w:rsidRPr="00175765" w:rsidRDefault="00175765" w:rsidP="00175765">
      <w:pPr>
        <w:rPr>
          <w:sz w:val="16"/>
          <w:szCs w:val="16"/>
        </w:rPr>
      </w:pPr>
      <w:r w:rsidRPr="00175765">
        <w:rPr>
          <w:sz w:val="16"/>
          <w:szCs w:val="16"/>
        </w:rPr>
        <w:t xml:space="preserve">на 2022 год и плановый период 2023 и 2024 годов» </w:t>
      </w:r>
    </w:p>
    <w:p w:rsidR="00175765" w:rsidRPr="00175765" w:rsidRDefault="00175765" w:rsidP="00175765">
      <w:pPr>
        <w:rPr>
          <w:sz w:val="16"/>
          <w:szCs w:val="16"/>
        </w:rPr>
      </w:pPr>
    </w:p>
    <w:p w:rsidR="00175765" w:rsidRPr="00175765" w:rsidRDefault="00175765" w:rsidP="00175765">
      <w:pPr>
        <w:jc w:val="both"/>
        <w:rPr>
          <w:sz w:val="16"/>
          <w:szCs w:val="16"/>
        </w:rPr>
      </w:pPr>
    </w:p>
    <w:p w:rsidR="00175765" w:rsidRPr="00175765" w:rsidRDefault="00175765" w:rsidP="00175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75765">
        <w:rPr>
          <w:rFonts w:ascii="Times New Roman" w:hAnsi="Times New Roman" w:cs="Times New Roman"/>
          <w:b w:val="0"/>
          <w:sz w:val="16"/>
          <w:szCs w:val="16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175765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175765">
        <w:rPr>
          <w:rFonts w:ascii="Times New Roman" w:hAnsi="Times New Roman" w:cs="Times New Roman"/>
          <w:b w:val="0"/>
          <w:sz w:val="16"/>
          <w:szCs w:val="16"/>
        </w:rPr>
        <w:t xml:space="preserve"> района Новосибирской области, Совет депутатов Промышленного сельсовета </w:t>
      </w:r>
    </w:p>
    <w:p w:rsidR="00175765" w:rsidRPr="00175765" w:rsidRDefault="00175765" w:rsidP="00175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75765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175765" w:rsidRPr="00175765" w:rsidRDefault="00175765" w:rsidP="00175765">
      <w:pPr>
        <w:ind w:firstLine="709"/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Внести в решение сессии Совета депутатов от 27.12.2021 № 73 «О бюджете Промышленного сельсовета </w:t>
      </w:r>
      <w:proofErr w:type="spellStart"/>
      <w:r w:rsidRPr="00175765">
        <w:rPr>
          <w:sz w:val="16"/>
          <w:szCs w:val="16"/>
        </w:rPr>
        <w:t>Искитимского</w:t>
      </w:r>
      <w:proofErr w:type="spellEnd"/>
      <w:r w:rsidRPr="00175765">
        <w:rPr>
          <w:sz w:val="16"/>
          <w:szCs w:val="16"/>
        </w:rPr>
        <w:t xml:space="preserve"> района Новосибирской области на 2022 год и плановый период 2023 и 2024 годов» (в редакции решений от 04.02.2022 № 79; от 14.04.2022 № 80, от 19.05.2022 № 84) следующие изменения:</w:t>
      </w:r>
    </w:p>
    <w:p w:rsidR="00175765" w:rsidRPr="00175765" w:rsidRDefault="00175765" w:rsidP="00175765">
      <w:pPr>
        <w:pStyle w:val="a8"/>
        <w:spacing w:after="0"/>
        <w:ind w:firstLine="709"/>
        <w:jc w:val="both"/>
        <w:rPr>
          <w:b/>
          <w:sz w:val="16"/>
          <w:szCs w:val="16"/>
          <w:lang w:val="ru-RU"/>
        </w:rPr>
      </w:pPr>
      <w:r w:rsidRPr="00175765">
        <w:rPr>
          <w:sz w:val="16"/>
          <w:szCs w:val="16"/>
          <w:lang w:val="ru-RU"/>
        </w:rPr>
        <w:t xml:space="preserve">1.1. В подпункте 1 пункта 1 статьи 1 цифры </w:t>
      </w:r>
      <w:r w:rsidRPr="00175765">
        <w:rPr>
          <w:b/>
          <w:sz w:val="16"/>
          <w:szCs w:val="16"/>
          <w:lang w:val="ru-RU"/>
        </w:rPr>
        <w:t>«21486,3»</w:t>
      </w:r>
      <w:r w:rsidRPr="00175765">
        <w:rPr>
          <w:sz w:val="16"/>
          <w:szCs w:val="16"/>
          <w:lang w:val="ru-RU"/>
        </w:rPr>
        <w:t xml:space="preserve"> заменить цифрами </w:t>
      </w:r>
      <w:r w:rsidRPr="00175765">
        <w:rPr>
          <w:b/>
          <w:sz w:val="16"/>
          <w:szCs w:val="16"/>
          <w:lang w:val="ru-RU"/>
        </w:rPr>
        <w:t>«21820,7</w:t>
      </w:r>
      <w:r w:rsidRPr="00175765">
        <w:rPr>
          <w:sz w:val="16"/>
          <w:szCs w:val="16"/>
          <w:lang w:val="ru-RU"/>
        </w:rPr>
        <w:t xml:space="preserve">»; цифры </w:t>
      </w:r>
      <w:r w:rsidRPr="00175765">
        <w:rPr>
          <w:b/>
          <w:sz w:val="16"/>
          <w:szCs w:val="16"/>
          <w:lang w:val="ru-RU"/>
        </w:rPr>
        <w:t>«14441,4»</w:t>
      </w:r>
      <w:r w:rsidRPr="00175765">
        <w:rPr>
          <w:sz w:val="16"/>
          <w:szCs w:val="16"/>
          <w:lang w:val="ru-RU"/>
        </w:rPr>
        <w:t xml:space="preserve"> после слов «безвозмездных поступлений в сумме» заменить цифрами </w:t>
      </w:r>
      <w:r w:rsidRPr="00175765">
        <w:rPr>
          <w:b/>
          <w:sz w:val="16"/>
          <w:szCs w:val="16"/>
          <w:lang w:val="ru-RU"/>
        </w:rPr>
        <w:t xml:space="preserve">«14775,8», </w:t>
      </w:r>
      <w:r w:rsidRPr="00175765">
        <w:rPr>
          <w:sz w:val="16"/>
          <w:szCs w:val="16"/>
          <w:lang w:val="ru-RU"/>
        </w:rPr>
        <w:t xml:space="preserve">цифры </w:t>
      </w:r>
      <w:r w:rsidRPr="00175765">
        <w:rPr>
          <w:b/>
          <w:sz w:val="16"/>
          <w:szCs w:val="16"/>
          <w:lang w:val="ru-RU"/>
        </w:rPr>
        <w:t>«14431,4»</w:t>
      </w:r>
      <w:r w:rsidRPr="00175765">
        <w:rPr>
          <w:sz w:val="16"/>
          <w:szCs w:val="16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75765">
        <w:rPr>
          <w:b/>
          <w:sz w:val="16"/>
          <w:szCs w:val="16"/>
          <w:lang w:val="ru-RU"/>
        </w:rPr>
        <w:t>«14765,8»;</w:t>
      </w:r>
      <w:r w:rsidRPr="00175765">
        <w:rPr>
          <w:sz w:val="16"/>
          <w:szCs w:val="16"/>
          <w:lang w:val="ru-RU"/>
        </w:rPr>
        <w:t xml:space="preserve"> </w:t>
      </w:r>
    </w:p>
    <w:p w:rsidR="00175765" w:rsidRPr="00175765" w:rsidRDefault="00175765" w:rsidP="00175765">
      <w:pPr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 1.2. В подпункте 2 пункта 1 статьи 1 цифры </w:t>
      </w:r>
      <w:r w:rsidRPr="00175765">
        <w:rPr>
          <w:b/>
          <w:sz w:val="16"/>
          <w:szCs w:val="16"/>
        </w:rPr>
        <w:t>«23383,1»</w:t>
      </w:r>
      <w:r w:rsidRPr="00175765">
        <w:rPr>
          <w:sz w:val="16"/>
          <w:szCs w:val="16"/>
        </w:rPr>
        <w:t xml:space="preserve"> заменить цифрами </w:t>
      </w:r>
      <w:r w:rsidRPr="00175765">
        <w:rPr>
          <w:b/>
          <w:sz w:val="16"/>
          <w:szCs w:val="16"/>
        </w:rPr>
        <w:t>«23717,4»</w:t>
      </w:r>
      <w:r w:rsidRPr="00175765">
        <w:rPr>
          <w:sz w:val="16"/>
          <w:szCs w:val="16"/>
        </w:rPr>
        <w:t>;</w:t>
      </w:r>
    </w:p>
    <w:p w:rsidR="00175765" w:rsidRPr="00175765" w:rsidRDefault="00175765" w:rsidP="00175765">
      <w:pPr>
        <w:jc w:val="both"/>
        <w:rPr>
          <w:b/>
          <w:sz w:val="16"/>
          <w:szCs w:val="16"/>
        </w:rPr>
      </w:pPr>
      <w:r w:rsidRPr="00175765">
        <w:rPr>
          <w:sz w:val="16"/>
          <w:szCs w:val="16"/>
        </w:rPr>
        <w:t xml:space="preserve">         1.3. в подпункте 3 пункта 1 статьи 1 цифры </w:t>
      </w:r>
      <w:r w:rsidRPr="00175765">
        <w:rPr>
          <w:b/>
          <w:sz w:val="16"/>
          <w:szCs w:val="16"/>
        </w:rPr>
        <w:t>«1896,8»</w:t>
      </w:r>
      <w:r w:rsidRPr="00175765">
        <w:rPr>
          <w:sz w:val="16"/>
          <w:szCs w:val="16"/>
        </w:rPr>
        <w:t xml:space="preserve"> заменить цифрами </w:t>
      </w:r>
      <w:r w:rsidRPr="00175765">
        <w:rPr>
          <w:b/>
          <w:sz w:val="16"/>
          <w:szCs w:val="16"/>
        </w:rPr>
        <w:t>«1896,7»;</w:t>
      </w:r>
    </w:p>
    <w:p w:rsidR="00175765" w:rsidRPr="00175765" w:rsidRDefault="00175765" w:rsidP="00175765">
      <w:pPr>
        <w:jc w:val="both"/>
        <w:rPr>
          <w:sz w:val="16"/>
          <w:szCs w:val="16"/>
        </w:rPr>
      </w:pPr>
      <w:r w:rsidRPr="00175765">
        <w:rPr>
          <w:b/>
          <w:sz w:val="16"/>
          <w:szCs w:val="16"/>
        </w:rPr>
        <w:t xml:space="preserve">         </w:t>
      </w:r>
      <w:r w:rsidRPr="00175765">
        <w:rPr>
          <w:sz w:val="16"/>
          <w:szCs w:val="16"/>
        </w:rPr>
        <w:t>1.4. утвердить приложение 1 «Доходы местного бюджета на 2022 год и плановый период 2023 и 2024 годы» в прилагаемой редакции;</w:t>
      </w:r>
    </w:p>
    <w:p w:rsidR="00175765" w:rsidRPr="00175765" w:rsidRDefault="00175765" w:rsidP="00175765">
      <w:pPr>
        <w:pStyle w:val="a8"/>
        <w:spacing w:after="0"/>
        <w:jc w:val="both"/>
        <w:rPr>
          <w:sz w:val="16"/>
          <w:szCs w:val="16"/>
          <w:lang w:val="ru-RU"/>
        </w:rPr>
      </w:pPr>
      <w:r w:rsidRPr="00175765">
        <w:rPr>
          <w:sz w:val="16"/>
          <w:szCs w:val="16"/>
          <w:lang w:val="ru-RU"/>
        </w:rPr>
        <w:t xml:space="preserve">          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75765">
        <w:rPr>
          <w:sz w:val="16"/>
          <w:szCs w:val="16"/>
          <w:lang w:val="ru-RU"/>
        </w:rPr>
        <w:t>видов расходов классификации расходов бюджетов</w:t>
      </w:r>
      <w:proofErr w:type="gramEnd"/>
      <w:r w:rsidRPr="00175765">
        <w:rPr>
          <w:sz w:val="16"/>
          <w:szCs w:val="16"/>
          <w:lang w:val="ru-RU"/>
        </w:rPr>
        <w:t xml:space="preserve"> на 2022 год и плановый период 2023 и 2024 годов» в прилагаемой редакции;</w:t>
      </w:r>
    </w:p>
    <w:p w:rsidR="00175765" w:rsidRPr="00175765" w:rsidRDefault="00175765" w:rsidP="00175765">
      <w:pPr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75765">
        <w:rPr>
          <w:sz w:val="16"/>
          <w:szCs w:val="16"/>
        </w:rPr>
        <w:t>видов расходов классификации расходов бюджетов</w:t>
      </w:r>
      <w:proofErr w:type="gramEnd"/>
      <w:r w:rsidRPr="00175765">
        <w:rPr>
          <w:sz w:val="16"/>
          <w:szCs w:val="16"/>
        </w:rPr>
        <w:t xml:space="preserve"> на 2022 год и плановый период 2023 и 2024 годов» в прилагаемой редакции;</w:t>
      </w:r>
    </w:p>
    <w:p w:rsidR="00175765" w:rsidRPr="00175765" w:rsidRDefault="00175765" w:rsidP="00175765">
      <w:pPr>
        <w:tabs>
          <w:tab w:val="left" w:pos="567"/>
        </w:tabs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 1.7.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175765" w:rsidRPr="00175765" w:rsidRDefault="00175765" w:rsidP="00175765">
      <w:pPr>
        <w:tabs>
          <w:tab w:val="left" w:pos="567"/>
        </w:tabs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1.8.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редакции.</w:t>
      </w:r>
    </w:p>
    <w:p w:rsidR="00175765" w:rsidRPr="00175765" w:rsidRDefault="00175765" w:rsidP="00175765">
      <w:pPr>
        <w:tabs>
          <w:tab w:val="left" w:pos="567"/>
        </w:tabs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</w:t>
      </w:r>
      <w:r w:rsidRPr="00175765">
        <w:rPr>
          <w:sz w:val="16"/>
          <w:szCs w:val="16"/>
        </w:rPr>
        <w:tab/>
        <w:t>1.9. утвердить приложение 8 «Источники финансирования дефицита местного бюджета на 2022 год и плановый период 2023 и 2024 годов» в прилагаемой редакции.</w:t>
      </w:r>
    </w:p>
    <w:p w:rsidR="00175765" w:rsidRPr="00175765" w:rsidRDefault="00175765" w:rsidP="00175765">
      <w:pPr>
        <w:tabs>
          <w:tab w:val="left" w:pos="567"/>
        </w:tabs>
        <w:jc w:val="both"/>
        <w:rPr>
          <w:sz w:val="16"/>
          <w:szCs w:val="16"/>
        </w:rPr>
      </w:pPr>
      <w:r w:rsidRPr="00175765">
        <w:rPr>
          <w:sz w:val="16"/>
          <w:szCs w:val="16"/>
        </w:rPr>
        <w:tab/>
      </w:r>
    </w:p>
    <w:p w:rsidR="00175765" w:rsidRPr="00175765" w:rsidRDefault="00175765" w:rsidP="00175765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175765" w:rsidRPr="00175765" w:rsidRDefault="00175765" w:rsidP="00175765">
      <w:pPr>
        <w:tabs>
          <w:tab w:val="left" w:pos="567"/>
        </w:tabs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175765" w:rsidRPr="00175765" w:rsidRDefault="00175765" w:rsidP="0017576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5765" w:rsidRPr="00175765" w:rsidRDefault="00175765" w:rsidP="00175765">
      <w:pPr>
        <w:ind w:firstLine="540"/>
        <w:jc w:val="both"/>
        <w:rPr>
          <w:sz w:val="16"/>
          <w:szCs w:val="16"/>
        </w:rPr>
      </w:pPr>
      <w:r w:rsidRPr="00175765">
        <w:rPr>
          <w:sz w:val="16"/>
          <w:szCs w:val="16"/>
        </w:rPr>
        <w:t>3. Настоящее Решение вступает в силу со дня официального опубликования.</w:t>
      </w:r>
    </w:p>
    <w:p w:rsidR="00175765" w:rsidRPr="00175765" w:rsidRDefault="00175765" w:rsidP="00175765">
      <w:pPr>
        <w:ind w:firstLine="540"/>
        <w:jc w:val="both"/>
        <w:rPr>
          <w:sz w:val="16"/>
          <w:szCs w:val="16"/>
        </w:rPr>
      </w:pPr>
    </w:p>
    <w:p w:rsidR="00175765" w:rsidRPr="00175765" w:rsidRDefault="00175765" w:rsidP="00175765">
      <w:pPr>
        <w:pStyle w:val="16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16"/>
          <w:szCs w:val="16"/>
        </w:rPr>
      </w:pPr>
      <w:r w:rsidRPr="00175765">
        <w:rPr>
          <w:sz w:val="16"/>
          <w:szCs w:val="16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175765" w:rsidRDefault="00175765" w:rsidP="00175765">
      <w:pPr>
        <w:ind w:firstLine="720"/>
        <w:jc w:val="both"/>
        <w:rPr>
          <w:sz w:val="16"/>
          <w:szCs w:val="16"/>
        </w:rPr>
      </w:pPr>
    </w:p>
    <w:p w:rsidR="00CA2300" w:rsidRDefault="00CA2300" w:rsidP="00175765">
      <w:pPr>
        <w:ind w:firstLine="720"/>
        <w:jc w:val="both"/>
        <w:rPr>
          <w:sz w:val="16"/>
          <w:szCs w:val="16"/>
        </w:rPr>
      </w:pPr>
    </w:p>
    <w:p w:rsidR="00CA2300" w:rsidRDefault="00CA2300" w:rsidP="00175765">
      <w:pPr>
        <w:ind w:firstLine="720"/>
        <w:jc w:val="both"/>
        <w:rPr>
          <w:sz w:val="16"/>
          <w:szCs w:val="16"/>
        </w:rPr>
      </w:pPr>
    </w:p>
    <w:p w:rsidR="00CA2300" w:rsidRDefault="00CA2300" w:rsidP="00175765">
      <w:pPr>
        <w:ind w:firstLine="720"/>
        <w:jc w:val="both"/>
        <w:rPr>
          <w:sz w:val="16"/>
          <w:szCs w:val="16"/>
        </w:rPr>
      </w:pPr>
    </w:p>
    <w:p w:rsidR="00CA2300" w:rsidRDefault="00CA2300" w:rsidP="00175765">
      <w:pPr>
        <w:ind w:firstLine="720"/>
        <w:jc w:val="both"/>
        <w:rPr>
          <w:sz w:val="16"/>
          <w:szCs w:val="16"/>
        </w:rPr>
      </w:pPr>
    </w:p>
    <w:p w:rsidR="00CA2300" w:rsidRDefault="00CA2300" w:rsidP="00175765">
      <w:pPr>
        <w:ind w:firstLine="720"/>
        <w:jc w:val="both"/>
        <w:rPr>
          <w:sz w:val="16"/>
          <w:szCs w:val="16"/>
        </w:rPr>
      </w:pPr>
    </w:p>
    <w:p w:rsidR="00CA2300" w:rsidRPr="00175765" w:rsidRDefault="00CA2300" w:rsidP="00175765">
      <w:pPr>
        <w:ind w:firstLine="720"/>
        <w:jc w:val="both"/>
        <w:rPr>
          <w:sz w:val="16"/>
          <w:szCs w:val="16"/>
        </w:rPr>
      </w:pPr>
    </w:p>
    <w:p w:rsidR="00175765" w:rsidRPr="00175765" w:rsidRDefault="00175765" w:rsidP="00175765">
      <w:pPr>
        <w:jc w:val="both"/>
        <w:rPr>
          <w:sz w:val="16"/>
          <w:szCs w:val="16"/>
        </w:rPr>
      </w:pPr>
    </w:p>
    <w:p w:rsidR="00175765" w:rsidRPr="00175765" w:rsidRDefault="00175765" w:rsidP="00175765">
      <w:pPr>
        <w:pStyle w:val="160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 w:rsidRPr="00175765">
        <w:rPr>
          <w:rFonts w:ascii="Times New Roman" w:hAnsi="Times New Roman"/>
          <w:sz w:val="16"/>
          <w:szCs w:val="16"/>
        </w:rPr>
        <w:t xml:space="preserve">Глава </w:t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</w:r>
      <w:r w:rsidRPr="00175765">
        <w:rPr>
          <w:rFonts w:ascii="Times New Roman" w:hAnsi="Times New Roman"/>
          <w:sz w:val="16"/>
          <w:szCs w:val="16"/>
        </w:rPr>
        <w:softHyphen/>
        <w:t xml:space="preserve"> Промышленного сельсовета </w:t>
      </w:r>
      <w:r w:rsidRPr="00175765">
        <w:rPr>
          <w:rFonts w:ascii="Times New Roman" w:hAnsi="Times New Roman"/>
          <w:sz w:val="16"/>
          <w:szCs w:val="16"/>
        </w:rPr>
        <w:tab/>
      </w:r>
      <w:proofErr w:type="spellStart"/>
      <w:r w:rsidRPr="00175765">
        <w:rPr>
          <w:rFonts w:ascii="Times New Roman" w:hAnsi="Times New Roman"/>
          <w:sz w:val="16"/>
          <w:szCs w:val="16"/>
        </w:rPr>
        <w:t>К.Э.Кутюн</w:t>
      </w:r>
      <w:proofErr w:type="spellEnd"/>
      <w:r w:rsidRPr="00175765">
        <w:rPr>
          <w:rFonts w:ascii="Times New Roman" w:hAnsi="Times New Roman"/>
          <w:sz w:val="16"/>
          <w:szCs w:val="16"/>
        </w:rPr>
        <w:t xml:space="preserve">                                    </w:t>
      </w:r>
    </w:p>
    <w:p w:rsidR="00175765" w:rsidRPr="00175765" w:rsidRDefault="00175765" w:rsidP="00175765">
      <w:pPr>
        <w:tabs>
          <w:tab w:val="left" w:pos="6705"/>
          <w:tab w:val="left" w:pos="9150"/>
        </w:tabs>
        <w:rPr>
          <w:sz w:val="16"/>
          <w:szCs w:val="16"/>
        </w:rPr>
      </w:pPr>
    </w:p>
    <w:p w:rsidR="00175765" w:rsidRPr="00175765" w:rsidRDefault="00175765" w:rsidP="00175765">
      <w:pPr>
        <w:tabs>
          <w:tab w:val="left" w:pos="6705"/>
          <w:tab w:val="left" w:pos="9150"/>
        </w:tabs>
        <w:rPr>
          <w:sz w:val="16"/>
          <w:szCs w:val="16"/>
        </w:rPr>
      </w:pPr>
    </w:p>
    <w:p w:rsidR="00175765" w:rsidRPr="00175765" w:rsidRDefault="00175765" w:rsidP="00175765">
      <w:pPr>
        <w:tabs>
          <w:tab w:val="left" w:pos="6705"/>
          <w:tab w:val="left" w:pos="9150"/>
        </w:tabs>
        <w:rPr>
          <w:sz w:val="16"/>
          <w:szCs w:val="16"/>
        </w:rPr>
      </w:pPr>
      <w:r w:rsidRPr="00175765">
        <w:rPr>
          <w:sz w:val="16"/>
          <w:szCs w:val="16"/>
        </w:rPr>
        <w:t xml:space="preserve">Председателя Совета депутатов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175765">
        <w:rPr>
          <w:sz w:val="16"/>
          <w:szCs w:val="16"/>
        </w:rPr>
        <w:t xml:space="preserve"> Е.В.Романова                                                                                                                                    </w:t>
      </w:r>
    </w:p>
    <w:p w:rsidR="00175765" w:rsidRPr="00175765" w:rsidRDefault="00175765" w:rsidP="00175765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175765" w:rsidRPr="00175765" w:rsidRDefault="00175765" w:rsidP="00175765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16"/>
          <w:szCs w:val="16"/>
        </w:rPr>
      </w:pPr>
    </w:p>
    <w:p w:rsidR="00175765" w:rsidRDefault="00175765" w:rsidP="00175765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</w:p>
    <w:p w:rsidR="00175765" w:rsidRDefault="00175765" w:rsidP="00175765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</w:p>
    <w:p w:rsidR="00175765" w:rsidRPr="002D18E7" w:rsidRDefault="00175765" w:rsidP="00175765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</w:p>
    <w:p w:rsidR="00175765" w:rsidRPr="001450F3" w:rsidRDefault="00175765" w:rsidP="00175765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  <w:bookmarkStart w:id="1" w:name="RANGE!A1:H152"/>
      <w:bookmarkStart w:id="2" w:name="RANGE!A1:M62"/>
      <w:bookmarkEnd w:id="1"/>
      <w:bookmarkEnd w:id="2"/>
    </w:p>
    <w:p w:rsidR="00175765" w:rsidRPr="001450F3" w:rsidRDefault="00175765" w:rsidP="00175765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175765" w:rsidRPr="001450F3" w:rsidRDefault="00175765" w:rsidP="00175765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tbl>
      <w:tblPr>
        <w:tblW w:w="30829" w:type="dxa"/>
        <w:tblInd w:w="93" w:type="dxa"/>
        <w:tblLook w:val="04A0"/>
      </w:tblPr>
      <w:tblGrid>
        <w:gridCol w:w="451"/>
        <w:gridCol w:w="506"/>
        <w:gridCol w:w="449"/>
        <w:gridCol w:w="448"/>
        <w:gridCol w:w="448"/>
        <w:gridCol w:w="504"/>
        <w:gridCol w:w="411"/>
        <w:gridCol w:w="536"/>
        <w:gridCol w:w="456"/>
        <w:gridCol w:w="2068"/>
        <w:gridCol w:w="1105"/>
        <w:gridCol w:w="1105"/>
        <w:gridCol w:w="1105"/>
        <w:gridCol w:w="1214"/>
        <w:gridCol w:w="978"/>
        <w:gridCol w:w="688"/>
        <w:gridCol w:w="688"/>
        <w:gridCol w:w="2194"/>
        <w:gridCol w:w="688"/>
        <w:gridCol w:w="688"/>
        <w:gridCol w:w="2194"/>
        <w:gridCol w:w="688"/>
        <w:gridCol w:w="688"/>
        <w:gridCol w:w="2194"/>
        <w:gridCol w:w="753"/>
        <w:gridCol w:w="812"/>
        <w:gridCol w:w="761"/>
        <w:gridCol w:w="727"/>
        <w:gridCol w:w="5282"/>
      </w:tblGrid>
      <w:tr w:rsidR="007A6259" w:rsidRPr="001450F3" w:rsidTr="00CA2300">
        <w:trPr>
          <w:gridAfter w:val="15"/>
          <w:wAfter w:w="20024" w:type="dxa"/>
          <w:trHeight w:val="299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CA2300">
            <w:pPr>
              <w:spacing w:after="200" w:line="276" w:lineRule="auto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gridSpan w:val="4"/>
            <w:vAlign w:val="bottom"/>
          </w:tcPr>
          <w:tbl>
            <w:tblPr>
              <w:tblW w:w="3865" w:type="dxa"/>
              <w:tblLook w:val="04A0"/>
            </w:tblPr>
            <w:tblGrid>
              <w:gridCol w:w="3865"/>
            </w:tblGrid>
            <w:tr w:rsidR="007A6259" w:rsidRPr="001450F3" w:rsidTr="006A15B4">
              <w:trPr>
                <w:trHeight w:val="403"/>
              </w:trPr>
              <w:tc>
                <w:tcPr>
                  <w:tcW w:w="3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6259" w:rsidRPr="001450F3" w:rsidRDefault="007A6259" w:rsidP="006A15B4">
                  <w:pPr>
                    <w:jc w:val="right"/>
                    <w:rPr>
                      <w:color w:val="auto"/>
                      <w:kern w:val="0"/>
                      <w:sz w:val="16"/>
                      <w:szCs w:val="16"/>
                    </w:rPr>
                  </w:pPr>
                  <w:r w:rsidRPr="001450F3">
                    <w:rPr>
                      <w:color w:val="auto"/>
                      <w:kern w:val="0"/>
                      <w:sz w:val="16"/>
                      <w:szCs w:val="16"/>
                    </w:rPr>
                    <w:t>Приложение 1</w:t>
                  </w:r>
                </w:p>
              </w:tc>
            </w:tr>
            <w:tr w:rsidR="007A6259" w:rsidRPr="001450F3" w:rsidTr="006A15B4">
              <w:trPr>
                <w:trHeight w:val="977"/>
              </w:trPr>
              <w:tc>
                <w:tcPr>
                  <w:tcW w:w="3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6259" w:rsidRPr="001450F3" w:rsidRDefault="007A6259" w:rsidP="006A15B4">
                  <w:pPr>
                    <w:jc w:val="right"/>
                    <w:rPr>
                      <w:color w:val="auto"/>
                      <w:kern w:val="0"/>
                      <w:sz w:val="16"/>
                      <w:szCs w:val="16"/>
                    </w:rPr>
                  </w:pPr>
                  <w:r w:rsidRPr="001450F3">
                    <w:rPr>
                      <w:color w:val="auto"/>
                      <w:kern w:val="0"/>
                      <w:sz w:val="16"/>
                      <w:szCs w:val="16"/>
                    </w:rPr>
                    <w:t>к Решению "О бюджете Промышленного сельсовета на 2022 год и плановый период 2023 и 2024 годов"</w:t>
                  </w:r>
                </w:p>
              </w:tc>
            </w:tr>
            <w:tr w:rsidR="007A6259" w:rsidRPr="001450F3" w:rsidTr="006A15B4">
              <w:trPr>
                <w:trHeight w:val="380"/>
              </w:trPr>
              <w:tc>
                <w:tcPr>
                  <w:tcW w:w="3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259" w:rsidRPr="001450F3" w:rsidRDefault="007A6259" w:rsidP="006A15B4">
                  <w:pPr>
                    <w:jc w:val="right"/>
                    <w:rPr>
                      <w:color w:val="auto"/>
                      <w:kern w:val="0"/>
                      <w:sz w:val="16"/>
                      <w:szCs w:val="16"/>
                    </w:rPr>
                  </w:pPr>
                  <w:r w:rsidRPr="001450F3">
                    <w:rPr>
                      <w:color w:val="auto"/>
                      <w:kern w:val="0"/>
                      <w:sz w:val="16"/>
                      <w:szCs w:val="16"/>
                    </w:rPr>
                    <w:t xml:space="preserve">от 15.08.2022 № 97 </w:t>
                  </w:r>
                </w:p>
              </w:tc>
            </w:tr>
          </w:tbl>
          <w:p w:rsidR="007A6259" w:rsidRPr="001450F3" w:rsidRDefault="007A6259" w:rsidP="006A15B4">
            <w:pPr>
              <w:rPr>
                <w:sz w:val="16"/>
                <w:szCs w:val="16"/>
              </w:rPr>
            </w:pPr>
          </w:p>
        </w:tc>
      </w:tr>
      <w:tr w:rsidR="00CA2300" w:rsidRPr="001450F3" w:rsidTr="00CA2300">
        <w:trPr>
          <w:trHeight w:val="1166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Доходы местного бюджета на 2022 год и плановый период 2023-2024 годов</w:t>
            </w:r>
          </w:p>
          <w:p w:rsidR="007A6259" w:rsidRPr="001450F3" w:rsidRDefault="007A6259" w:rsidP="006A15B4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  <w:p w:rsidR="007A6259" w:rsidRPr="001450F3" w:rsidRDefault="007A6259" w:rsidP="006A15B4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194" w:type="dxa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194" w:type="dxa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194" w:type="dxa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697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2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80" w:type="dxa"/>
          </w:tcPr>
          <w:p w:rsidR="007A6259" w:rsidRPr="001450F3" w:rsidRDefault="007A6259" w:rsidP="006A15B4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CA2300" w:rsidRPr="001450F3" w:rsidTr="00CA2300">
        <w:trPr>
          <w:gridAfter w:val="2"/>
          <w:wAfter w:w="5282" w:type="dxa"/>
          <w:trHeight w:val="11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№ строки</w:t>
            </w:r>
          </w:p>
        </w:tc>
        <w:tc>
          <w:tcPr>
            <w:tcW w:w="3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2022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1450F3">
              <w:rPr>
                <w:color w:val="auto"/>
                <w:kern w:val="0"/>
                <w:sz w:val="16"/>
                <w:szCs w:val="16"/>
              </w:rPr>
              <w:br/>
              <w:t>2024 год</w:t>
            </w:r>
          </w:p>
        </w:tc>
        <w:tc>
          <w:tcPr>
            <w:tcW w:w="0" w:type="auto"/>
            <w:gridSpan w:val="3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7A6259" w:rsidRPr="001450F3" w:rsidRDefault="007A6259" w:rsidP="006A15B4">
            <w:pPr>
              <w:spacing w:after="200" w:line="276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A6259" w:rsidRPr="001450F3" w:rsidRDefault="007A6259" w:rsidP="006A15B4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от 15.08.2022 № 97 </w:t>
            </w:r>
          </w:p>
        </w:tc>
      </w:tr>
      <w:tr w:rsidR="00CA2300" w:rsidRPr="001450F3" w:rsidTr="00CA2300">
        <w:trPr>
          <w:gridAfter w:val="16"/>
          <w:wAfter w:w="21238" w:type="dxa"/>
          <w:trHeight w:val="172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группы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подгруппы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статьи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группы подвида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CA2300" w:rsidRPr="001450F3" w:rsidTr="00CA2300">
        <w:trPr>
          <w:gridAfter w:val="16"/>
          <w:wAfter w:w="21238" w:type="dxa"/>
          <w:trHeight w:val="95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</w:t>
            </w:r>
          </w:p>
        </w:tc>
      </w:tr>
      <w:tr w:rsidR="00CA2300" w:rsidRPr="001450F3" w:rsidTr="00CA2300">
        <w:trPr>
          <w:gridAfter w:val="16"/>
          <w:wAfter w:w="21238" w:type="dxa"/>
          <w:trHeight w:val="1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7 044,9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7 186,0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7 528,9</w:t>
            </w:r>
          </w:p>
        </w:tc>
      </w:tr>
      <w:tr w:rsidR="00CA2300" w:rsidRPr="001450F3" w:rsidTr="00CA2300">
        <w:trPr>
          <w:gridAfter w:val="16"/>
          <w:wAfter w:w="21238" w:type="dxa"/>
          <w:trHeight w:val="1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6 942,4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7 083,3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7 425,9</w:t>
            </w:r>
          </w:p>
        </w:tc>
      </w:tr>
      <w:tr w:rsidR="00CA2300" w:rsidRPr="001450F3" w:rsidTr="00CA2300">
        <w:trPr>
          <w:gridAfter w:val="16"/>
          <w:wAfter w:w="21238" w:type="dxa"/>
          <w:trHeight w:val="1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4 660,5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4 750,2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5 035,2</w:t>
            </w:r>
          </w:p>
        </w:tc>
      </w:tr>
      <w:tr w:rsidR="00CA2300" w:rsidRPr="001450F3" w:rsidTr="00CA2300">
        <w:trPr>
          <w:gridAfter w:val="16"/>
          <w:wAfter w:w="21238" w:type="dxa"/>
          <w:trHeight w:val="499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4 660,5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4 750,2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5 035,2</w:t>
            </w:r>
          </w:p>
        </w:tc>
      </w:tr>
      <w:tr w:rsidR="00CA2300" w:rsidRPr="001450F3" w:rsidTr="00CA2300">
        <w:trPr>
          <w:gridAfter w:val="16"/>
          <w:wAfter w:w="21238" w:type="dxa"/>
          <w:trHeight w:val="2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355,8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CA2300" w:rsidRPr="001450F3" w:rsidTr="00CA2300">
        <w:trPr>
          <w:gridAfter w:val="16"/>
          <w:wAfter w:w="21238" w:type="dxa"/>
          <w:trHeight w:val="67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168,8</w:t>
            </w:r>
          </w:p>
        </w:tc>
      </w:tr>
      <w:tr w:rsidR="00CA2300" w:rsidRPr="001450F3" w:rsidTr="00CA2300">
        <w:trPr>
          <w:gridAfter w:val="16"/>
          <w:wAfter w:w="21238" w:type="dxa"/>
          <w:trHeight w:val="819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инжекторных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1,2</w:t>
            </w:r>
          </w:p>
        </w:tc>
      </w:tr>
      <w:tr w:rsidR="00CA2300" w:rsidRPr="001450F3" w:rsidTr="00CA2300">
        <w:trPr>
          <w:gridAfter w:val="16"/>
          <w:wAfter w:w="21238" w:type="dxa"/>
          <w:trHeight w:val="777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225,9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249,0</w:t>
            </w:r>
          </w:p>
        </w:tc>
      </w:tr>
      <w:tr w:rsidR="00CA2300" w:rsidRPr="001450F3" w:rsidTr="00CA2300">
        <w:trPr>
          <w:gridAfter w:val="16"/>
          <w:wAfter w:w="21238" w:type="dxa"/>
          <w:trHeight w:val="771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-26,0</w:t>
            </w:r>
          </w:p>
        </w:tc>
      </w:tr>
      <w:tr w:rsidR="00CA2300" w:rsidRPr="001450F3" w:rsidTr="00CA2300">
        <w:trPr>
          <w:gridAfter w:val="16"/>
          <w:wAfter w:w="21238" w:type="dxa"/>
          <w:trHeight w:val="1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1 926,1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1 960,4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1 997,7</w:t>
            </w:r>
          </w:p>
        </w:tc>
      </w:tr>
      <w:tr w:rsidR="00CA2300" w:rsidRPr="001450F3" w:rsidTr="00CA2300">
        <w:trPr>
          <w:gridAfter w:val="16"/>
          <w:wAfter w:w="21238" w:type="dxa"/>
          <w:trHeight w:val="1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253,7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279,1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307,0</w:t>
            </w:r>
          </w:p>
        </w:tc>
      </w:tr>
      <w:tr w:rsidR="00CA2300" w:rsidRPr="001450F3" w:rsidTr="00CA2300">
        <w:trPr>
          <w:gridAfter w:val="16"/>
          <w:wAfter w:w="21238" w:type="dxa"/>
          <w:trHeight w:val="304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279,1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307,0</w:t>
            </w:r>
          </w:p>
        </w:tc>
      </w:tr>
      <w:tr w:rsidR="00CA2300" w:rsidRPr="001450F3" w:rsidTr="00CA2300">
        <w:trPr>
          <w:gridAfter w:val="16"/>
          <w:wAfter w:w="21238" w:type="dxa"/>
          <w:trHeight w:val="12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1 672,4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1 681,3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1 690,7</w:t>
            </w:r>
          </w:p>
        </w:tc>
      </w:tr>
      <w:tr w:rsidR="00CA2300" w:rsidRPr="001450F3" w:rsidTr="00CA2300">
        <w:trPr>
          <w:gridAfter w:val="16"/>
          <w:wAfter w:w="21238" w:type="dxa"/>
          <w:trHeight w:val="137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1 505,0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1 520,0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1 535,3</w:t>
            </w:r>
          </w:p>
        </w:tc>
      </w:tr>
      <w:tr w:rsidR="00CA2300" w:rsidRPr="001450F3" w:rsidTr="00CA2300">
        <w:trPr>
          <w:gridAfter w:val="16"/>
          <w:wAfter w:w="21238" w:type="dxa"/>
          <w:trHeight w:val="229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1535,3</w:t>
            </w:r>
          </w:p>
        </w:tc>
      </w:tr>
      <w:tr w:rsidR="00CA2300" w:rsidRPr="001450F3" w:rsidTr="00CA2300">
        <w:trPr>
          <w:gridAfter w:val="16"/>
          <w:wAfter w:w="21238" w:type="dxa"/>
          <w:trHeight w:val="16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155,4</w:t>
            </w:r>
          </w:p>
        </w:tc>
      </w:tr>
      <w:tr w:rsidR="00CA2300" w:rsidRPr="001450F3" w:rsidTr="00CA2300">
        <w:trPr>
          <w:gridAfter w:val="16"/>
          <w:wAfter w:w="21238" w:type="dxa"/>
          <w:trHeight w:val="276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155,4</w:t>
            </w:r>
          </w:p>
        </w:tc>
      </w:tr>
      <w:tr w:rsidR="00CA2300" w:rsidRPr="001450F3" w:rsidTr="00CA2300">
        <w:trPr>
          <w:gridAfter w:val="16"/>
          <w:wAfter w:w="21238" w:type="dxa"/>
          <w:trHeight w:val="299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94,1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94,1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94,1</w:t>
            </w:r>
          </w:p>
        </w:tc>
      </w:tr>
      <w:tr w:rsidR="00CA2300" w:rsidRPr="001450F3" w:rsidTr="00CA2300">
        <w:trPr>
          <w:gridAfter w:val="16"/>
          <w:wAfter w:w="21238" w:type="dxa"/>
          <w:trHeight w:val="583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</w:tr>
      <w:tr w:rsidR="00CA2300" w:rsidRPr="001450F3" w:rsidTr="00CA2300">
        <w:trPr>
          <w:gridAfter w:val="16"/>
          <w:wAfter w:w="21238" w:type="dxa"/>
          <w:trHeight w:val="494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20,1</w:t>
            </w:r>
          </w:p>
        </w:tc>
      </w:tr>
      <w:tr w:rsidR="00CA2300" w:rsidRPr="001450F3" w:rsidTr="00CA2300">
        <w:trPr>
          <w:gridAfter w:val="16"/>
          <w:wAfter w:w="21238" w:type="dxa"/>
          <w:trHeight w:val="53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</w:tr>
      <w:tr w:rsidR="00CA2300" w:rsidRPr="001450F3" w:rsidTr="00CA2300">
        <w:trPr>
          <w:gridAfter w:val="16"/>
          <w:wAfter w:w="21238" w:type="dxa"/>
          <w:trHeight w:val="53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74,0</w:t>
            </w:r>
          </w:p>
        </w:tc>
      </w:tr>
      <w:tr w:rsidR="00CA2300" w:rsidRPr="001450F3" w:rsidTr="00CA2300">
        <w:trPr>
          <w:gridAfter w:val="16"/>
          <w:wAfter w:w="21238" w:type="dxa"/>
          <w:trHeight w:val="2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8,9</w:t>
            </w:r>
          </w:p>
        </w:tc>
      </w:tr>
      <w:tr w:rsidR="00CA2300" w:rsidRPr="001450F3" w:rsidTr="00CA2300">
        <w:trPr>
          <w:gridAfter w:val="16"/>
          <w:wAfter w:w="21238" w:type="dxa"/>
          <w:trHeight w:val="190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8,9</w:t>
            </w:r>
          </w:p>
        </w:tc>
      </w:tr>
      <w:tr w:rsidR="00CA2300" w:rsidRPr="001450F3" w:rsidTr="00CA2300">
        <w:trPr>
          <w:gridAfter w:val="16"/>
          <w:wAfter w:w="21238" w:type="dxa"/>
          <w:trHeight w:val="305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8,9</w:t>
            </w:r>
          </w:p>
        </w:tc>
      </w:tr>
      <w:tr w:rsidR="00CA2300" w:rsidRPr="001450F3" w:rsidTr="00CA2300">
        <w:trPr>
          <w:gridAfter w:val="16"/>
          <w:wAfter w:w="21238" w:type="dxa"/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14 775,8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10 457,8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1 402,7</w:t>
            </w:r>
          </w:p>
        </w:tc>
      </w:tr>
      <w:tr w:rsidR="00CA2300" w:rsidRPr="001450F3" w:rsidTr="00CA2300">
        <w:trPr>
          <w:gridAfter w:val="16"/>
          <w:wAfter w:w="21238" w:type="dxa"/>
          <w:trHeight w:val="2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14 765,8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10 457,8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1 402,7</w:t>
            </w:r>
          </w:p>
        </w:tc>
      </w:tr>
      <w:tr w:rsidR="00CA2300" w:rsidRPr="001450F3" w:rsidTr="00CA2300">
        <w:trPr>
          <w:gridAfter w:val="16"/>
          <w:wAfter w:w="21238" w:type="dxa"/>
          <w:trHeight w:val="2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1 796,8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1 969,6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1 280,8</w:t>
            </w:r>
          </w:p>
        </w:tc>
      </w:tr>
      <w:tr w:rsidR="00CA2300" w:rsidRPr="001450F3" w:rsidTr="00CA2300">
        <w:trPr>
          <w:gridAfter w:val="16"/>
          <w:wAfter w:w="21238" w:type="dxa"/>
          <w:trHeight w:val="152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1 796,8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1 969,6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1 280,8</w:t>
            </w:r>
          </w:p>
        </w:tc>
      </w:tr>
      <w:tr w:rsidR="00CA2300" w:rsidRPr="001450F3" w:rsidTr="00CA2300">
        <w:trPr>
          <w:gridAfter w:val="16"/>
          <w:wAfter w:w="21238" w:type="dxa"/>
          <w:trHeight w:val="22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1796,8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1969,6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1280,8</w:t>
            </w:r>
          </w:p>
        </w:tc>
      </w:tr>
      <w:tr w:rsidR="00CA2300" w:rsidRPr="001450F3" w:rsidTr="00CA2300">
        <w:trPr>
          <w:gridAfter w:val="16"/>
          <w:wAfter w:w="21238" w:type="dxa"/>
          <w:trHeight w:val="2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11 000,0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8 370,5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CA2300" w:rsidRPr="001450F3" w:rsidTr="00CA2300">
        <w:trPr>
          <w:gridAfter w:val="16"/>
          <w:wAfter w:w="21238" w:type="dxa"/>
          <w:trHeight w:val="19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8 370,5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CA2300" w:rsidRPr="001450F3" w:rsidTr="00CA2300">
        <w:trPr>
          <w:gridAfter w:val="16"/>
          <w:wAfter w:w="21238" w:type="dxa"/>
          <w:trHeight w:val="199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121,3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121,9</w:t>
            </w:r>
          </w:p>
        </w:tc>
      </w:tr>
      <w:tr w:rsidR="00CA2300" w:rsidRPr="001450F3" w:rsidTr="00CA2300">
        <w:trPr>
          <w:gridAfter w:val="16"/>
          <w:wAfter w:w="21238" w:type="dxa"/>
          <w:trHeight w:val="199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CA2300" w:rsidRPr="001450F3" w:rsidTr="00CA2300">
        <w:trPr>
          <w:gridAfter w:val="16"/>
          <w:wAfter w:w="21238" w:type="dxa"/>
          <w:trHeight w:val="199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CA2300" w:rsidRPr="001450F3" w:rsidTr="00CA2300">
        <w:trPr>
          <w:gridAfter w:val="16"/>
          <w:wAfter w:w="21238" w:type="dxa"/>
          <w:trHeight w:val="2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CA2300" w:rsidRPr="001450F3" w:rsidTr="00CA2300">
        <w:trPr>
          <w:gridAfter w:val="16"/>
          <w:wAfter w:w="21238" w:type="dxa"/>
          <w:trHeight w:val="305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CA2300" w:rsidRPr="001450F3" w:rsidTr="00CA2300">
        <w:trPr>
          <w:gridAfter w:val="16"/>
          <w:wAfter w:w="21238" w:type="dxa"/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1 847,7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CA2300" w:rsidRPr="001450F3" w:rsidTr="00CA2300">
        <w:trPr>
          <w:gridAfter w:val="16"/>
          <w:wAfter w:w="21238" w:type="dxa"/>
          <w:trHeight w:val="247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1 847,7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CA2300" w:rsidRPr="001450F3" w:rsidTr="00CA2300">
        <w:trPr>
          <w:gridAfter w:val="16"/>
          <w:wAfter w:w="21238" w:type="dxa"/>
          <w:trHeight w:val="137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CA2300" w:rsidRPr="001450F3" w:rsidTr="00CA2300">
        <w:trPr>
          <w:gridAfter w:val="16"/>
          <w:wAfter w:w="21238" w:type="dxa"/>
          <w:trHeight w:val="20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259" w:rsidRPr="001450F3" w:rsidRDefault="007A6259" w:rsidP="006A15B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7A6259" w:rsidRPr="001450F3" w:rsidTr="00CA2300">
        <w:trPr>
          <w:gridAfter w:val="16"/>
          <w:wAfter w:w="21238" w:type="dxa"/>
          <w:trHeight w:val="1110"/>
        </w:trPr>
        <w:tc>
          <w:tcPr>
            <w:tcW w:w="6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259" w:rsidRPr="001450F3" w:rsidRDefault="007A6259" w:rsidP="006A15B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21 820,7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9" w:rsidRPr="001450F3" w:rsidRDefault="007A6259" w:rsidP="006A15B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8 931,6</w:t>
            </w:r>
          </w:p>
        </w:tc>
      </w:tr>
    </w:tbl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Default="00C15C5F" w:rsidP="00175765">
      <w:pPr>
        <w:rPr>
          <w:sz w:val="16"/>
          <w:szCs w:val="16"/>
        </w:rPr>
      </w:pPr>
    </w:p>
    <w:p w:rsidR="00C15C5F" w:rsidRPr="001450F3" w:rsidRDefault="00C15C5F" w:rsidP="00175765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65"/>
        <w:tblW w:w="9571" w:type="dxa"/>
        <w:tblLook w:val="04A0"/>
      </w:tblPr>
      <w:tblGrid>
        <w:gridCol w:w="3813"/>
        <w:gridCol w:w="469"/>
        <w:gridCol w:w="522"/>
        <w:gridCol w:w="1634"/>
        <w:gridCol w:w="575"/>
        <w:gridCol w:w="922"/>
        <w:gridCol w:w="823"/>
        <w:gridCol w:w="813"/>
      </w:tblGrid>
      <w:tr w:rsidR="00175765" w:rsidRPr="001450F3" w:rsidTr="00C15C5F">
        <w:trPr>
          <w:trHeight w:val="366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Приложение 3</w:t>
            </w:r>
          </w:p>
        </w:tc>
      </w:tr>
      <w:tr w:rsidR="00175765" w:rsidRPr="001450F3" w:rsidTr="00C15C5F">
        <w:trPr>
          <w:trHeight w:val="8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175765" w:rsidRPr="001450F3" w:rsidTr="00C15C5F">
        <w:trPr>
          <w:trHeight w:val="382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от 15.08.2022 №  97 </w:t>
            </w:r>
          </w:p>
        </w:tc>
      </w:tr>
      <w:tr w:rsidR="00175765" w:rsidRPr="001450F3" w:rsidTr="00C15C5F">
        <w:trPr>
          <w:trHeight w:val="398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</w:tr>
      <w:tr w:rsidR="00175765" w:rsidRPr="001450F3" w:rsidTr="00C15C5F">
        <w:trPr>
          <w:trHeight w:val="1369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1450F3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1450F3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175765" w:rsidRPr="001450F3" w:rsidTr="00C15C5F">
        <w:trPr>
          <w:trHeight w:val="303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тыс. рублей</w:t>
            </w:r>
          </w:p>
        </w:tc>
      </w:tr>
      <w:tr w:rsidR="00175765" w:rsidRPr="001450F3" w:rsidTr="00C15C5F">
        <w:trPr>
          <w:trHeight w:val="430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proofErr w:type="gramStart"/>
            <w:r w:rsidRPr="001450F3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ВР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Сумма</w:t>
            </w:r>
          </w:p>
        </w:tc>
      </w:tr>
      <w:tr w:rsidR="00175765" w:rsidRPr="001450F3" w:rsidTr="00C15C5F">
        <w:trPr>
          <w:trHeight w:val="494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2022 год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2023 год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2024 год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5 003,8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806,3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99.0.00.03110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806,3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99.0.00.03110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806,3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99.0.00.03110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806,3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4 134,9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4 134,9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3 546,2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3 305,3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2 762,8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2 762,8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2 762,8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2 800,0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1 219,5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746,1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505,2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984,9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703,6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462,7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984,9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703,6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462,7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234,6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99.0.00.00190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234,6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42,5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0,1</w:t>
            </w:r>
          </w:p>
        </w:tc>
      </w:tr>
      <w:tr w:rsidR="00175765" w:rsidRPr="001450F3" w:rsidTr="00C15C5F">
        <w:trPr>
          <w:trHeight w:val="41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99.0.00.70510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99.0.00.70510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99.0.00.70510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101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62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99.0.00.00500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99.0.00.00500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99.0.00.00500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99.0.00.20550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99.0.00.20550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99.0.00.20550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870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17,0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35,0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5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99.0.00.00920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121,2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117,6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117,6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114,8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113,8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113,8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6,4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3,8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6,4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3,8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0,04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98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13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lastRenderedPageBreak/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98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50.0.00.02180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50.0.00.02180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50.0.00.02180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28,1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395,1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52.0.01.06070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395,1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52.0.01.06070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395,1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52.0.01.06070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395,1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372,7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76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52.0.02.06070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52.0.02.06070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52.0.02.06070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12 875,5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91,6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99.0.00.08270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91,6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99.0.00.08270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91,6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99.0.00.08270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91,6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4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12 783,9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175765" w:rsidRPr="001450F3" w:rsidTr="00C15C5F">
        <w:trPr>
          <w:trHeight w:val="70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1 249,1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175765" w:rsidRPr="001450F3" w:rsidTr="00C15C5F">
        <w:trPr>
          <w:trHeight w:val="9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514,0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175765" w:rsidRPr="001450F3" w:rsidTr="00C15C5F">
        <w:trPr>
          <w:trHeight w:val="101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58.1.00.01000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314,0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58.1.00.01000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314,0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58.1.00.01000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314,0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159,3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200,0</w:t>
            </w:r>
          </w:p>
        </w:tc>
      </w:tr>
      <w:tr w:rsidR="00175765" w:rsidRPr="001450F3" w:rsidTr="00C15C5F">
        <w:trPr>
          <w:trHeight w:val="47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58.1.00.70510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58.1.00.70510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58.1.00.70510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12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735,1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1450F3">
              <w:rPr>
                <w:sz w:val="16"/>
                <w:szCs w:val="16"/>
              </w:rPr>
              <w:t>Промышленный</w:t>
            </w:r>
            <w:proofErr w:type="gramEnd"/>
            <w:r w:rsidRPr="001450F3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58.4.00.05000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735,1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58.4.00.05000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735,1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58.4.00.05000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735,1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44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50F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b/>
                <w:bCs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1450F3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1450F3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99.0.F2.55552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11 534,8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8 848,1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99.0.F2.55552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11 534,8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8 848,1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36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101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63.0.00.08280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63.0.00.08280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63.0.00.08280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4 806,8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4 806,8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175765" w:rsidRPr="001450F3" w:rsidTr="00C15C5F">
        <w:trPr>
          <w:trHeight w:val="73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4 806,8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175765" w:rsidRPr="001450F3" w:rsidTr="00C15C5F">
        <w:trPr>
          <w:trHeight w:val="66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3 427,8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</w:tr>
      <w:tr w:rsidR="00175765" w:rsidRPr="001450F3" w:rsidTr="00C15C5F">
        <w:trPr>
          <w:trHeight w:val="39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2 542,6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785,2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400,0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400,0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785,2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400,0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400,0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59.0.00.40590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462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1 336,1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13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1 336,1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1 336,1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59.0.00.L2992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42,9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59.0.00.L2992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59.0.00.L2992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42,9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99.0.00.02020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39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99.0.00.02020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47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99.0.00.02020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416,9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398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6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3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60.0.00.01590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60.0.00.01590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60.0.00.01590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proofErr w:type="spellStart"/>
            <w:r w:rsidRPr="001450F3">
              <w:rPr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99.0.00.99990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99.0.00.99990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99.0.00.99990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228,9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9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sz w:val="16"/>
                <w:szCs w:val="16"/>
              </w:rPr>
            </w:pPr>
            <w:r w:rsidRPr="001450F3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23 717,4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sz w:val="16"/>
                <w:szCs w:val="16"/>
              </w:rPr>
            </w:pPr>
            <w:r w:rsidRPr="001450F3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175765" w:rsidRPr="001450F3" w:rsidRDefault="00175765" w:rsidP="00175765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175765" w:rsidRPr="001450F3" w:rsidRDefault="00175765" w:rsidP="00175765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007" w:type="dxa"/>
        <w:tblInd w:w="93" w:type="dxa"/>
        <w:tblLook w:val="04A0"/>
      </w:tblPr>
      <w:tblGrid>
        <w:gridCol w:w="4262"/>
        <w:gridCol w:w="1163"/>
        <w:gridCol w:w="456"/>
        <w:gridCol w:w="386"/>
        <w:gridCol w:w="421"/>
        <w:gridCol w:w="725"/>
        <w:gridCol w:w="842"/>
        <w:gridCol w:w="752"/>
      </w:tblGrid>
      <w:tr w:rsidR="00175765" w:rsidRPr="007441A9" w:rsidTr="00C15C5F">
        <w:trPr>
          <w:trHeight w:val="364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bookmarkStart w:id="3" w:name="RANGE!A1:H116"/>
            <w:bookmarkEnd w:id="3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Приложнение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4</w:t>
            </w:r>
          </w:p>
        </w:tc>
      </w:tr>
      <w:tr w:rsidR="00175765" w:rsidRPr="007441A9" w:rsidTr="00C15C5F">
        <w:trPr>
          <w:trHeight w:val="996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65" w:rsidRPr="007441A9" w:rsidRDefault="00175765" w:rsidP="00C15C5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65" w:rsidRPr="007441A9" w:rsidRDefault="00175765" w:rsidP="00C15C5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175765" w:rsidRPr="007441A9" w:rsidTr="00C15C5F">
        <w:trPr>
          <w:trHeight w:val="44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от 15.08.2022 №  97 </w:t>
            </w:r>
          </w:p>
        </w:tc>
      </w:tr>
      <w:tr w:rsidR="00175765" w:rsidRPr="007441A9" w:rsidTr="00C15C5F">
        <w:trPr>
          <w:trHeight w:val="1283"/>
        </w:trPr>
        <w:tc>
          <w:tcPr>
            <w:tcW w:w="9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2024 ГОДОВ</w:t>
            </w:r>
          </w:p>
        </w:tc>
      </w:tr>
      <w:tr w:rsidR="00175765" w:rsidRPr="001450F3" w:rsidTr="00C15C5F">
        <w:trPr>
          <w:gridAfter w:val="1"/>
          <w:wAfter w:w="752" w:type="dxa"/>
          <w:trHeight w:val="326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ВР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7441A9">
              <w:rPr>
                <w:color w:val="auto"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175765" w:rsidRPr="007441A9" w:rsidTr="00C15C5F">
        <w:trPr>
          <w:trHeight w:val="498"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12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455,1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52.0.02.00000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13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1 249,1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300,0</w:t>
            </w:r>
          </w:p>
        </w:tc>
      </w:tr>
      <w:tr w:rsidR="00175765" w:rsidRPr="007441A9" w:rsidTr="00C15C5F">
        <w:trPr>
          <w:trHeight w:val="12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58.1.00.00000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514,0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12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552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58.4.00.00000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7441A9">
              <w:rPr>
                <w:color w:val="auto"/>
                <w:kern w:val="0"/>
                <w:sz w:val="16"/>
                <w:szCs w:val="16"/>
              </w:rPr>
              <w:t>Промышленный</w:t>
            </w:r>
            <w:proofErr w:type="gram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747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4 806,8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3 427,8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kern w:val="0"/>
                <w:sz w:val="16"/>
                <w:szCs w:val="16"/>
              </w:rPr>
            </w:pPr>
            <w:r w:rsidRPr="007441A9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785,2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785,2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kern w:val="0"/>
                <w:sz w:val="16"/>
                <w:szCs w:val="16"/>
              </w:rPr>
            </w:pPr>
            <w:r w:rsidRPr="007441A9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113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63.0.00.00000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17 168,3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14 029,2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5 156,0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7441A9" w:rsidTr="00C15C5F">
        <w:trPr>
          <w:trHeight w:val="78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1 219,5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746,1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505,2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984,9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703,6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462,7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984,9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703,6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462,7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234,6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234,6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120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93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88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114,8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113,8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114,8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113,8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6,4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0,04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7441A9" w:rsidTr="00C15C5F">
        <w:trPr>
          <w:trHeight w:val="69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60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28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"(</w:t>
            </w:r>
            <w:proofErr w:type="gram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80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47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591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63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8 931,6</w:t>
            </w:r>
          </w:p>
        </w:tc>
      </w:tr>
    </w:tbl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tbl>
      <w:tblPr>
        <w:tblW w:w="9309" w:type="dxa"/>
        <w:tblInd w:w="93" w:type="dxa"/>
        <w:tblLook w:val="04A0"/>
      </w:tblPr>
      <w:tblGrid>
        <w:gridCol w:w="3840"/>
        <w:gridCol w:w="597"/>
        <w:gridCol w:w="386"/>
        <w:gridCol w:w="421"/>
        <w:gridCol w:w="1163"/>
        <w:gridCol w:w="456"/>
        <w:gridCol w:w="929"/>
        <w:gridCol w:w="829"/>
        <w:gridCol w:w="778"/>
      </w:tblGrid>
      <w:tr w:rsidR="00175765" w:rsidRPr="007441A9" w:rsidTr="00C15C5F">
        <w:trPr>
          <w:trHeight w:val="263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bookmarkStart w:id="4" w:name="RANGE!A1:I152"/>
            <w:bookmarkEnd w:id="4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Приложение 5</w:t>
            </w:r>
          </w:p>
        </w:tc>
      </w:tr>
      <w:tr w:rsidR="00175765" w:rsidRPr="007441A9" w:rsidTr="00C15C5F">
        <w:trPr>
          <w:trHeight w:val="85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175765" w:rsidRPr="007441A9" w:rsidTr="00C15C5F">
        <w:trPr>
          <w:trHeight w:val="371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от 15.08.2022 №  97</w:t>
            </w:r>
          </w:p>
        </w:tc>
      </w:tr>
      <w:tr w:rsidR="00175765" w:rsidRPr="007441A9" w:rsidTr="00C15C5F">
        <w:trPr>
          <w:trHeight w:val="651"/>
        </w:trPr>
        <w:tc>
          <w:tcPr>
            <w:tcW w:w="9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2024 ГОДОВ</w:t>
            </w:r>
          </w:p>
        </w:tc>
      </w:tr>
      <w:tr w:rsidR="00175765" w:rsidRPr="007441A9" w:rsidTr="00C15C5F">
        <w:trPr>
          <w:trHeight w:val="387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тыс. рублей</w:t>
            </w:r>
          </w:p>
        </w:tc>
      </w:tr>
      <w:tr w:rsidR="00175765" w:rsidRPr="007441A9" w:rsidTr="00C15C5F">
        <w:trPr>
          <w:trHeight w:val="41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ГРБС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7441A9">
              <w:rPr>
                <w:color w:val="auto"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ЦСР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ВР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175765" w:rsidRPr="007441A9" w:rsidTr="00C15C5F">
        <w:trPr>
          <w:trHeight w:val="48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</w:tr>
      <w:tr w:rsidR="00175765" w:rsidRPr="007441A9" w:rsidTr="00C15C5F">
        <w:trPr>
          <w:trHeight w:val="60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администрация Промышленного сельсовета </w:t>
            </w:r>
            <w:proofErr w:type="spell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Искитимского</w:t>
            </w:r>
            <w:proofErr w:type="spell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17643,8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8931,64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5 003,8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4 395,9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4 155,0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806,3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769,1</w:t>
            </w:r>
          </w:p>
        </w:tc>
      </w:tr>
      <w:tr w:rsidR="00175765" w:rsidRPr="007441A9" w:rsidTr="00C15C5F">
        <w:trPr>
          <w:trHeight w:val="12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3 546,2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3 305,3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4 134,9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3 546,2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3 305,3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2 762,8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2 800,0</w:t>
            </w:r>
          </w:p>
        </w:tc>
      </w:tr>
      <w:tr w:rsidR="00175765" w:rsidRPr="007441A9" w:rsidTr="00C15C5F">
        <w:trPr>
          <w:trHeight w:val="6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1 219,5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746,1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505,2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984,9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703,6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462,7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703,6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462,7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234,6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234,6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42,5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175765" w:rsidRPr="007441A9" w:rsidTr="00C15C5F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9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6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25,6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35,0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35,0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17,0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35,0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35,0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34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117,6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114,8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114,8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113,8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121,8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0,04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9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1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50.0.00.00000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91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455,1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455,1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52.0.00.00000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455,1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52.0.01.00000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372,7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393,0</w:t>
            </w:r>
          </w:p>
        </w:tc>
      </w:tr>
      <w:tr w:rsidR="00175765" w:rsidRPr="007441A9" w:rsidTr="00C15C5F">
        <w:trPr>
          <w:trHeight w:val="728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52.0.02.00000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12 875,5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9 083,4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376,0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99.0.00.08270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91,6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76,0</w:t>
            </w:r>
          </w:p>
        </w:tc>
      </w:tr>
      <w:tr w:rsidR="00175765" w:rsidRPr="007441A9" w:rsidTr="00C15C5F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12 783,9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9 007,4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300,0</w:t>
            </w:r>
          </w:p>
        </w:tc>
      </w:tr>
      <w:tr w:rsidR="00175765" w:rsidRPr="007441A9" w:rsidTr="00C15C5F">
        <w:trPr>
          <w:trHeight w:val="681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1 249,1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300,0</w:t>
            </w:r>
          </w:p>
        </w:tc>
      </w:tr>
      <w:tr w:rsidR="00175765" w:rsidRPr="007441A9" w:rsidTr="00C15C5F">
        <w:trPr>
          <w:trHeight w:val="89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58.1.00.00000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514,0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9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314,0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159,3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58.1.00.70510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22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58.4.00.00000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7441A9">
              <w:rPr>
                <w:color w:val="auto"/>
                <w:kern w:val="0"/>
                <w:sz w:val="16"/>
                <w:szCs w:val="16"/>
              </w:rPr>
              <w:t>Промышленный</w:t>
            </w:r>
            <w:proofErr w:type="gram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735,1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43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"(</w:t>
            </w:r>
            <w:proofErr w:type="gramEnd"/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11 534,8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8 848,1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3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99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63.0.00.00000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63.0.00.08280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4 806,8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4 806,8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71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59.0.00.00000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4 806,8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7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3 427,8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3 042,6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</w:tr>
      <w:tr w:rsidR="00175765" w:rsidRPr="001450F3" w:rsidTr="00C15C5F">
        <w:trPr>
          <w:trHeight w:val="38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2 542,6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785,2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785,2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400,0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175765" w:rsidRPr="007441A9" w:rsidTr="00C15C5F">
        <w:trPr>
          <w:trHeight w:val="448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1 336,1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651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65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59.0.00.L2992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38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7441A9" w:rsidTr="00C15C5F">
        <w:trPr>
          <w:trHeight w:val="387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5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60.0.00.00000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66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1450F3" w:rsidTr="00C15C5F">
        <w:trPr>
          <w:trHeight w:val="6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60.0.00.01590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7441A9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7441A9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1450F3" w:rsidTr="00C15C5F">
        <w:trPr>
          <w:trHeight w:val="3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440,5</w:t>
            </w:r>
          </w:p>
        </w:tc>
      </w:tr>
      <w:tr w:rsidR="00175765" w:rsidRPr="007441A9" w:rsidTr="00C15C5F">
        <w:trPr>
          <w:trHeight w:val="4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7441A9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7441A9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7441A9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7441A9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7441A9">
              <w:rPr>
                <w:b/>
                <w:bCs/>
                <w:color w:val="auto"/>
                <w:kern w:val="0"/>
                <w:sz w:val="16"/>
                <w:szCs w:val="16"/>
              </w:rPr>
              <w:t>8 931,6</w:t>
            </w:r>
          </w:p>
        </w:tc>
      </w:tr>
    </w:tbl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tbl>
      <w:tblPr>
        <w:tblW w:w="8769" w:type="dxa"/>
        <w:tblInd w:w="91" w:type="dxa"/>
        <w:tblLook w:val="04A0"/>
      </w:tblPr>
      <w:tblGrid>
        <w:gridCol w:w="3764"/>
        <w:gridCol w:w="597"/>
        <w:gridCol w:w="386"/>
        <w:gridCol w:w="421"/>
        <w:gridCol w:w="1136"/>
        <w:gridCol w:w="456"/>
        <w:gridCol w:w="693"/>
        <w:gridCol w:w="693"/>
        <w:gridCol w:w="790"/>
      </w:tblGrid>
      <w:tr w:rsidR="00175765" w:rsidRPr="001450F3" w:rsidTr="00C15C5F">
        <w:trPr>
          <w:trHeight w:val="318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bookmarkStart w:id="5" w:name="RANGE!A1:I17"/>
            <w:bookmarkEnd w:id="5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Приложение 6</w:t>
            </w:r>
          </w:p>
        </w:tc>
      </w:tr>
      <w:tr w:rsidR="00175765" w:rsidRPr="001450F3" w:rsidTr="00C15C5F">
        <w:trPr>
          <w:trHeight w:val="817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175765" w:rsidRPr="001450F3" w:rsidTr="00C15C5F">
        <w:trPr>
          <w:trHeight w:val="30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от 15.08.2022 № 97</w:t>
            </w:r>
          </w:p>
        </w:tc>
      </w:tr>
      <w:tr w:rsidR="00175765" w:rsidRPr="001450F3" w:rsidTr="00C15C5F">
        <w:trPr>
          <w:trHeight w:val="58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175765" w:rsidRPr="001450F3" w:rsidTr="00C15C5F">
        <w:trPr>
          <w:trHeight w:val="409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kern w:val="0"/>
                <w:sz w:val="16"/>
                <w:szCs w:val="16"/>
              </w:rPr>
              <w:t>РАСПРЕДЕЛЕНИЕ БЮДЖЕТНЫХ АССИГНОВАНИЙ НА ИСПОЛНЕНИЕ</w:t>
            </w:r>
          </w:p>
        </w:tc>
      </w:tr>
      <w:tr w:rsidR="00175765" w:rsidRPr="001450F3" w:rsidTr="00C15C5F">
        <w:trPr>
          <w:trHeight w:val="364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kern w:val="0"/>
                <w:sz w:val="16"/>
                <w:szCs w:val="16"/>
              </w:rPr>
              <w:t>ПУБЛИЧНЫХ НОРМАТИВНЫХ ОБЯЗАТЕЛЬСТВ НА 2022 ГОД И ПЛАНОВЫЙ</w:t>
            </w:r>
          </w:p>
        </w:tc>
      </w:tr>
      <w:tr w:rsidR="00175765" w:rsidRPr="001450F3" w:rsidTr="00C15C5F">
        <w:trPr>
          <w:trHeight w:val="409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kern w:val="0"/>
                <w:sz w:val="16"/>
                <w:szCs w:val="16"/>
              </w:rPr>
              <w:lastRenderedPageBreak/>
              <w:t>ПЕРИОД 2023</w:t>
            </w:r>
            <w:proofErr w:type="gramStart"/>
            <w:r w:rsidRPr="001450F3">
              <w:rPr>
                <w:b/>
                <w:bCs/>
                <w:kern w:val="0"/>
                <w:sz w:val="16"/>
                <w:szCs w:val="16"/>
              </w:rPr>
              <w:t xml:space="preserve"> И</w:t>
            </w:r>
            <w:proofErr w:type="gramEnd"/>
            <w:r w:rsidRPr="001450F3">
              <w:rPr>
                <w:b/>
                <w:bCs/>
                <w:kern w:val="0"/>
                <w:sz w:val="16"/>
                <w:szCs w:val="16"/>
              </w:rPr>
              <w:t xml:space="preserve"> 2024 ГОДОВ</w:t>
            </w:r>
          </w:p>
        </w:tc>
      </w:tr>
      <w:tr w:rsidR="00175765" w:rsidRPr="001450F3" w:rsidTr="00C15C5F">
        <w:trPr>
          <w:trHeight w:val="348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тыс. рублей</w:t>
            </w:r>
          </w:p>
        </w:tc>
      </w:tr>
      <w:tr w:rsidR="00175765" w:rsidRPr="001450F3" w:rsidTr="00C15C5F">
        <w:trPr>
          <w:trHeight w:val="454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ГРБС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РЗ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1450F3">
              <w:rPr>
                <w:color w:val="auto"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ЦСР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ВР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175765" w:rsidRPr="001450F3" w:rsidTr="00C15C5F">
        <w:trPr>
          <w:trHeight w:val="560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</w:tr>
      <w:tr w:rsidR="00175765" w:rsidRPr="001450F3" w:rsidTr="00C15C5F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469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484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647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5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63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362,7</w:t>
            </w:r>
          </w:p>
        </w:tc>
      </w:tr>
      <w:tr w:rsidR="00175765" w:rsidRPr="001450F3" w:rsidTr="00C15C5F">
        <w:trPr>
          <w:trHeight w:val="379"/>
        </w:trPr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416,9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362,7</w:t>
            </w:r>
          </w:p>
        </w:tc>
      </w:tr>
    </w:tbl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p w:rsidR="00175765" w:rsidRPr="001450F3" w:rsidRDefault="00175765" w:rsidP="00175765">
      <w:pPr>
        <w:rPr>
          <w:sz w:val="16"/>
          <w:szCs w:val="16"/>
        </w:rPr>
      </w:pPr>
    </w:p>
    <w:tbl>
      <w:tblPr>
        <w:tblW w:w="8644" w:type="dxa"/>
        <w:tblInd w:w="91" w:type="dxa"/>
        <w:tblLook w:val="04A0"/>
      </w:tblPr>
      <w:tblGrid>
        <w:gridCol w:w="1926"/>
        <w:gridCol w:w="3866"/>
        <w:gridCol w:w="970"/>
        <w:gridCol w:w="911"/>
        <w:gridCol w:w="983"/>
      </w:tblGrid>
      <w:tr w:rsidR="00175765" w:rsidRPr="001450F3" w:rsidTr="00C15C5F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  <w:bookmarkStart w:id="6" w:name="RANGE!A1:E20"/>
            <w:bookmarkEnd w:id="6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Приложение 8</w:t>
            </w:r>
          </w:p>
        </w:tc>
      </w:tr>
      <w:tr w:rsidR="00175765" w:rsidRPr="001450F3" w:rsidTr="00C15C5F">
        <w:trPr>
          <w:trHeight w:val="794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175765" w:rsidRPr="001450F3" w:rsidTr="00C15C5F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от 15.08.2022 №  97 </w:t>
            </w:r>
          </w:p>
        </w:tc>
      </w:tr>
      <w:tr w:rsidR="00175765" w:rsidRPr="001450F3" w:rsidTr="00C15C5F">
        <w:trPr>
          <w:trHeight w:val="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175765" w:rsidRPr="001450F3" w:rsidTr="00C15C5F">
        <w:trPr>
          <w:trHeight w:val="644"/>
        </w:trPr>
        <w:tc>
          <w:tcPr>
            <w:tcW w:w="8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2024 ГОДОВ </w:t>
            </w:r>
          </w:p>
        </w:tc>
      </w:tr>
      <w:tr w:rsidR="00175765" w:rsidRPr="001450F3" w:rsidTr="00C15C5F">
        <w:trPr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75765" w:rsidRPr="001450F3" w:rsidTr="00C15C5F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тыс</w:t>
            </w:r>
            <w:proofErr w:type="gramStart"/>
            <w:r w:rsidRPr="001450F3">
              <w:rPr>
                <w:color w:val="auto"/>
                <w:kern w:val="0"/>
                <w:sz w:val="16"/>
                <w:szCs w:val="16"/>
              </w:rPr>
              <w:t>.р</w:t>
            </w:r>
            <w:proofErr w:type="gramEnd"/>
            <w:r w:rsidRPr="001450F3">
              <w:rPr>
                <w:color w:val="auto"/>
                <w:kern w:val="0"/>
                <w:sz w:val="16"/>
                <w:szCs w:val="16"/>
              </w:rPr>
              <w:t>ублей</w:t>
            </w:r>
          </w:p>
        </w:tc>
      </w:tr>
      <w:tr w:rsidR="00175765" w:rsidRPr="001450F3" w:rsidTr="00C15C5F">
        <w:trPr>
          <w:trHeight w:val="764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КОД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175765" w:rsidRPr="001450F3" w:rsidTr="00C15C5F">
        <w:trPr>
          <w:trHeight w:val="809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 01 00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1 896,7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1 896,7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0000 500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-21 820,7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01 05 02 00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0000 500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-21 820,7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lastRenderedPageBreak/>
              <w:t>01 05 02 01 00 0000 510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-21 820,7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01 05 02 01 10 0000 510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-21 820,7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-8 931,6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0000 600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01 05 02 00 </w:t>
            </w:r>
            <w:proofErr w:type="spellStart"/>
            <w:r w:rsidRPr="001450F3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450F3">
              <w:rPr>
                <w:color w:val="auto"/>
                <w:kern w:val="0"/>
                <w:sz w:val="16"/>
                <w:szCs w:val="16"/>
              </w:rPr>
              <w:t xml:space="preserve"> 0000 600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01 05 02 01 10 0000 610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23 717,4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17 643,8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450F3">
              <w:rPr>
                <w:color w:val="auto"/>
                <w:kern w:val="0"/>
                <w:sz w:val="16"/>
                <w:szCs w:val="16"/>
              </w:rPr>
              <w:t>8 931,6</w:t>
            </w:r>
          </w:p>
        </w:tc>
      </w:tr>
      <w:tr w:rsidR="00175765" w:rsidRPr="001450F3" w:rsidTr="00C15C5F">
        <w:trPr>
          <w:trHeight w:val="599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1 896,7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765" w:rsidRPr="001450F3" w:rsidRDefault="00175765" w:rsidP="00C15C5F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450F3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75765" w:rsidRPr="001450F3" w:rsidTr="00C15C5F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65" w:rsidRPr="001450F3" w:rsidRDefault="00175765" w:rsidP="00C15C5F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175765" w:rsidRPr="001450F3" w:rsidRDefault="00175765" w:rsidP="00175765">
      <w:pPr>
        <w:rPr>
          <w:sz w:val="16"/>
          <w:szCs w:val="16"/>
        </w:rPr>
      </w:pPr>
    </w:p>
    <w:p w:rsidR="006C4C1D" w:rsidRPr="002D18E7" w:rsidRDefault="006C4C1D" w:rsidP="00175765">
      <w:pPr>
        <w:pStyle w:val="afb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7E1CD9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7E1CD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66800" cy="4572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084917" cy="4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8E7" w:rsidRPr="002D18E7" w:rsidRDefault="002D18E7" w:rsidP="007E1CD9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7E1CD9" w:rsidRPr="006D261B" w:rsidRDefault="007E1CD9" w:rsidP="007E1CD9">
      <w:pPr>
        <w:jc w:val="center"/>
        <w:rPr>
          <w:b/>
          <w:sz w:val="16"/>
          <w:szCs w:val="16"/>
        </w:rPr>
      </w:pPr>
      <w:proofErr w:type="spellStart"/>
      <w:r w:rsidRPr="006D261B">
        <w:rPr>
          <w:b/>
          <w:sz w:val="16"/>
          <w:szCs w:val="16"/>
        </w:rPr>
        <w:t>Беспилотники</w:t>
      </w:r>
      <w:proofErr w:type="spellEnd"/>
      <w:r w:rsidRPr="006D261B">
        <w:rPr>
          <w:b/>
          <w:sz w:val="16"/>
          <w:szCs w:val="16"/>
        </w:rPr>
        <w:t xml:space="preserve"> </w:t>
      </w:r>
      <w:proofErr w:type="spellStart"/>
      <w:r w:rsidRPr="006D261B">
        <w:rPr>
          <w:b/>
          <w:sz w:val="16"/>
          <w:szCs w:val="16"/>
        </w:rPr>
        <w:t>Росреестра</w:t>
      </w:r>
      <w:proofErr w:type="spellEnd"/>
      <w:r w:rsidRPr="006D261B">
        <w:rPr>
          <w:b/>
          <w:sz w:val="16"/>
          <w:szCs w:val="16"/>
        </w:rPr>
        <w:t xml:space="preserve"> обследовали </w:t>
      </w:r>
    </w:p>
    <w:p w:rsidR="007E1CD9" w:rsidRPr="006D261B" w:rsidRDefault="007E1CD9" w:rsidP="007E1CD9">
      <w:pPr>
        <w:jc w:val="center"/>
        <w:rPr>
          <w:b/>
          <w:sz w:val="16"/>
          <w:szCs w:val="16"/>
        </w:rPr>
      </w:pPr>
      <w:r w:rsidRPr="006D261B">
        <w:rPr>
          <w:b/>
          <w:sz w:val="16"/>
          <w:szCs w:val="16"/>
        </w:rPr>
        <w:t>восемьсот земельных участков Новосибирской области</w:t>
      </w:r>
    </w:p>
    <w:p w:rsidR="007E1CD9" w:rsidRPr="006D261B" w:rsidRDefault="007E1CD9" w:rsidP="007E1CD9">
      <w:pPr>
        <w:rPr>
          <w:b/>
          <w:sz w:val="16"/>
          <w:szCs w:val="16"/>
        </w:rPr>
      </w:pPr>
    </w:p>
    <w:p w:rsidR="007E1CD9" w:rsidRPr="006D261B" w:rsidRDefault="007E1CD9" w:rsidP="007E1CD9">
      <w:pPr>
        <w:jc w:val="both"/>
        <w:rPr>
          <w:sz w:val="16"/>
          <w:szCs w:val="16"/>
        </w:rPr>
      </w:pPr>
      <w:r w:rsidRPr="006D261B">
        <w:rPr>
          <w:sz w:val="16"/>
          <w:szCs w:val="16"/>
        </w:rPr>
        <w:tab/>
        <w:t xml:space="preserve">Сотрудниками Управления </w:t>
      </w:r>
      <w:proofErr w:type="spellStart"/>
      <w:r w:rsidRPr="006D261B">
        <w:rPr>
          <w:sz w:val="16"/>
          <w:szCs w:val="16"/>
        </w:rPr>
        <w:t>Росреестра</w:t>
      </w:r>
      <w:proofErr w:type="spellEnd"/>
      <w:r w:rsidRPr="006D261B">
        <w:rPr>
          <w:sz w:val="16"/>
          <w:szCs w:val="16"/>
        </w:rPr>
        <w:t xml:space="preserve"> по Новосибирской области в июле 2022 года было проведено три полета с использованием беспилотного летательного аппарата.</w:t>
      </w:r>
    </w:p>
    <w:p w:rsidR="007E1CD9" w:rsidRPr="006D261B" w:rsidRDefault="007E1CD9" w:rsidP="007E1CD9">
      <w:pPr>
        <w:jc w:val="both"/>
        <w:rPr>
          <w:sz w:val="16"/>
          <w:szCs w:val="16"/>
        </w:rPr>
      </w:pPr>
      <w:r w:rsidRPr="006D261B">
        <w:rPr>
          <w:sz w:val="16"/>
          <w:szCs w:val="16"/>
        </w:rPr>
        <w:tab/>
        <w:t xml:space="preserve">Получены снимки и </w:t>
      </w:r>
      <w:proofErr w:type="spellStart"/>
      <w:r w:rsidRPr="006D261B">
        <w:rPr>
          <w:sz w:val="16"/>
          <w:szCs w:val="16"/>
        </w:rPr>
        <w:t>ортофотопланы</w:t>
      </w:r>
      <w:proofErr w:type="spellEnd"/>
      <w:r w:rsidRPr="006D261B">
        <w:rPr>
          <w:sz w:val="16"/>
          <w:szCs w:val="16"/>
        </w:rPr>
        <w:t xml:space="preserve"> данной местности, проведено обследование более шестисот земельных участков над территорией города Болотное </w:t>
      </w:r>
      <w:proofErr w:type="spellStart"/>
      <w:r w:rsidRPr="006D261B">
        <w:rPr>
          <w:sz w:val="16"/>
          <w:szCs w:val="16"/>
        </w:rPr>
        <w:t>Болотнинского</w:t>
      </w:r>
      <w:proofErr w:type="spellEnd"/>
      <w:r w:rsidRPr="006D261B">
        <w:rPr>
          <w:sz w:val="16"/>
          <w:szCs w:val="16"/>
        </w:rPr>
        <w:t xml:space="preserve"> района Новосибирской области и более двухсот земельных участков в </w:t>
      </w:r>
      <w:proofErr w:type="spellStart"/>
      <w:r w:rsidRPr="006D261B">
        <w:rPr>
          <w:sz w:val="16"/>
          <w:szCs w:val="16"/>
        </w:rPr>
        <w:t>Плотниковском</w:t>
      </w:r>
      <w:proofErr w:type="spellEnd"/>
      <w:r w:rsidRPr="006D261B">
        <w:rPr>
          <w:sz w:val="16"/>
          <w:szCs w:val="16"/>
        </w:rPr>
        <w:t xml:space="preserve"> сельсовете Новосибирского района. Площадь обследуемых территорий составила </w:t>
      </w:r>
      <w:r w:rsidRPr="006D261B">
        <w:rPr>
          <w:b/>
          <w:sz w:val="16"/>
          <w:szCs w:val="16"/>
        </w:rPr>
        <w:t>359</w:t>
      </w:r>
      <w:r w:rsidRPr="006D261B">
        <w:rPr>
          <w:sz w:val="16"/>
          <w:szCs w:val="16"/>
        </w:rPr>
        <w:t xml:space="preserve"> гектаров. </w:t>
      </w:r>
    </w:p>
    <w:p w:rsidR="007E1CD9" w:rsidRPr="006D261B" w:rsidRDefault="007E1CD9" w:rsidP="007E1CD9">
      <w:pPr>
        <w:ind w:firstLine="708"/>
        <w:jc w:val="both"/>
        <w:rPr>
          <w:sz w:val="16"/>
          <w:szCs w:val="16"/>
        </w:rPr>
      </w:pPr>
      <w:r w:rsidRPr="006D261B">
        <w:rPr>
          <w:sz w:val="16"/>
          <w:szCs w:val="16"/>
        </w:rPr>
        <w:t xml:space="preserve">Данные, полученные с помощью </w:t>
      </w:r>
      <w:proofErr w:type="spellStart"/>
      <w:r w:rsidRPr="006D261B">
        <w:rPr>
          <w:sz w:val="16"/>
          <w:szCs w:val="16"/>
        </w:rPr>
        <w:t>беспилотников</w:t>
      </w:r>
      <w:proofErr w:type="spellEnd"/>
      <w:r w:rsidRPr="006D261B">
        <w:rPr>
          <w:sz w:val="16"/>
          <w:szCs w:val="16"/>
        </w:rPr>
        <w:t>,  будут применяться для определения фактического использования земельных участков, координат характерных точек их границ в целях п</w:t>
      </w:r>
      <w:r w:rsidRPr="006D261B">
        <w:rPr>
          <w:sz w:val="16"/>
          <w:szCs w:val="16"/>
          <w:shd w:val="clear" w:color="auto" w:fill="FFFFFF"/>
        </w:rPr>
        <w:t>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</w:t>
      </w:r>
      <w:r w:rsidRPr="006D261B">
        <w:rPr>
          <w:sz w:val="16"/>
          <w:szCs w:val="16"/>
        </w:rPr>
        <w:t>.</w:t>
      </w:r>
    </w:p>
    <w:p w:rsidR="007E1CD9" w:rsidRPr="006D261B" w:rsidRDefault="007E1CD9" w:rsidP="007E1CD9">
      <w:pPr>
        <w:ind w:firstLine="708"/>
        <w:jc w:val="both"/>
        <w:rPr>
          <w:sz w:val="16"/>
          <w:szCs w:val="16"/>
        </w:rPr>
      </w:pPr>
      <w:proofErr w:type="gramStart"/>
      <w:r w:rsidRPr="006D261B">
        <w:rPr>
          <w:sz w:val="16"/>
          <w:szCs w:val="16"/>
        </w:rPr>
        <w:t>Новосибирский</w:t>
      </w:r>
      <w:proofErr w:type="gramEnd"/>
      <w:r w:rsidRPr="006D261B">
        <w:rPr>
          <w:sz w:val="16"/>
          <w:szCs w:val="16"/>
        </w:rPr>
        <w:t xml:space="preserve"> </w:t>
      </w:r>
      <w:proofErr w:type="spellStart"/>
      <w:r w:rsidRPr="006D261B">
        <w:rPr>
          <w:sz w:val="16"/>
          <w:szCs w:val="16"/>
        </w:rPr>
        <w:t>Росреестр</w:t>
      </w:r>
      <w:proofErr w:type="spellEnd"/>
      <w:r w:rsidRPr="006D261B">
        <w:rPr>
          <w:sz w:val="16"/>
          <w:szCs w:val="16"/>
        </w:rPr>
        <w:t xml:space="preserve"> продолжит реализацию проекта по использованию беспилотных летательных аппаратов. В августе 2022 года планируется проведение еще нескольких полетов над территорией </w:t>
      </w:r>
      <w:proofErr w:type="spellStart"/>
      <w:r w:rsidRPr="006D261B">
        <w:rPr>
          <w:sz w:val="16"/>
          <w:szCs w:val="16"/>
        </w:rPr>
        <w:t>Верх-Тулинского</w:t>
      </w:r>
      <w:proofErr w:type="spellEnd"/>
      <w:r w:rsidRPr="006D261B">
        <w:rPr>
          <w:sz w:val="16"/>
          <w:szCs w:val="16"/>
        </w:rPr>
        <w:t xml:space="preserve"> сельсовета Новосибирского района Новосибирской области.</w:t>
      </w:r>
    </w:p>
    <w:p w:rsidR="007E1CD9" w:rsidRPr="006D261B" w:rsidRDefault="007E1CD9" w:rsidP="007E1CD9">
      <w:pPr>
        <w:ind w:firstLine="708"/>
        <w:jc w:val="both"/>
        <w:rPr>
          <w:sz w:val="16"/>
          <w:szCs w:val="16"/>
        </w:rPr>
      </w:pPr>
    </w:p>
    <w:p w:rsidR="007E1CD9" w:rsidRPr="006D261B" w:rsidRDefault="00FB3AD2" w:rsidP="007E1CD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16"/>
          <w:szCs w:val="16"/>
        </w:rPr>
      </w:pPr>
      <w:sdt>
        <w:sdtPr>
          <w:rPr>
            <w:sz w:val="16"/>
            <w:szCs w:val="16"/>
          </w:rPr>
          <w:tag w:val="goog_rdk_25"/>
          <w:id w:val="845984519"/>
        </w:sdtPr>
        <w:sdtContent>
          <w:r w:rsidR="007E1CD9" w:rsidRPr="006D261B">
            <w:rPr>
              <w:rFonts w:eastAsia="Arial"/>
              <w:b/>
              <w:i/>
              <w:sz w:val="16"/>
              <w:szCs w:val="16"/>
            </w:rPr>
            <w:t xml:space="preserve">Материал подготовлен Управлением </w:t>
          </w:r>
          <w:proofErr w:type="spellStart"/>
          <w:r w:rsidR="007E1CD9" w:rsidRPr="006D261B">
            <w:rPr>
              <w:rFonts w:eastAsia="Arial"/>
              <w:b/>
              <w:i/>
              <w:sz w:val="16"/>
              <w:szCs w:val="16"/>
            </w:rPr>
            <w:t>Росреестра</w:t>
          </w:r>
          <w:proofErr w:type="spellEnd"/>
          <w:r w:rsidR="007E1CD9" w:rsidRPr="006D261B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6"/>
          <w:id w:val="1862018163"/>
        </w:sdtPr>
        <w:sdtContent>
          <w:r w:rsidR="007E1CD9" w:rsidRPr="006D261B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7"/>
          <w:id w:val="-1687829567"/>
        </w:sdtPr>
        <w:sdtContent>
          <w:r w:rsidR="007E1CD9" w:rsidRPr="006D261B">
            <w:rPr>
              <w:sz w:val="16"/>
              <w:szCs w:val="16"/>
            </w:rPr>
            <w:br/>
          </w:r>
          <w:r w:rsidR="007E1CD9" w:rsidRPr="006D261B">
            <w:rPr>
              <w:rFonts w:eastAsia="Arial"/>
              <w:b/>
              <w:i/>
              <w:sz w:val="16"/>
              <w:szCs w:val="16"/>
            </w:rPr>
            <w:t xml:space="preserve">по Новосибирской области </w:t>
          </w:r>
        </w:sdtContent>
      </w:sdt>
    </w:p>
    <w:p w:rsidR="007E1CD9" w:rsidRPr="006D261B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16"/>
          <w:szCs w:val="16"/>
        </w:rPr>
      </w:pPr>
      <w:r w:rsidRPr="006D261B">
        <w:rPr>
          <w:noProof/>
          <w:sz w:val="16"/>
          <w:szCs w:val="16"/>
        </w:rPr>
        <w:t xml:space="preserve"> </w:t>
      </w:r>
      <w:r w:rsidR="00FB3AD2" w:rsidRPr="00FB3AD2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7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E1CD9" w:rsidRPr="006D261B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6D261B">
        <w:rPr>
          <w:b/>
          <w:bCs/>
          <w:sz w:val="16"/>
          <w:szCs w:val="16"/>
        </w:rPr>
        <w:t xml:space="preserve">Об Управлении </w:t>
      </w:r>
      <w:proofErr w:type="spellStart"/>
      <w:r w:rsidRPr="006D261B">
        <w:rPr>
          <w:b/>
          <w:bCs/>
          <w:sz w:val="16"/>
          <w:szCs w:val="16"/>
        </w:rPr>
        <w:t>Росреестра</w:t>
      </w:r>
      <w:proofErr w:type="spellEnd"/>
      <w:r w:rsidRPr="006D261B">
        <w:rPr>
          <w:b/>
          <w:bCs/>
          <w:sz w:val="16"/>
          <w:szCs w:val="16"/>
        </w:rPr>
        <w:t xml:space="preserve"> по Новосибирской области</w:t>
      </w:r>
    </w:p>
    <w:p w:rsidR="007E1CD9" w:rsidRPr="006D261B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proofErr w:type="gramStart"/>
      <w:r w:rsidRPr="006D261B">
        <w:rPr>
          <w:sz w:val="16"/>
          <w:szCs w:val="16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D261B">
        <w:rPr>
          <w:sz w:val="16"/>
          <w:szCs w:val="16"/>
        </w:rPr>
        <w:t>Росреестра</w:t>
      </w:r>
      <w:proofErr w:type="spellEnd"/>
      <w:r w:rsidRPr="006D261B">
        <w:rPr>
          <w:sz w:val="16"/>
          <w:szCs w:val="16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6D261B">
        <w:rPr>
          <w:sz w:val="16"/>
          <w:szCs w:val="16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6D261B">
        <w:rPr>
          <w:sz w:val="16"/>
          <w:szCs w:val="16"/>
        </w:rPr>
        <w:t>саморегулируемых</w:t>
      </w:r>
      <w:proofErr w:type="spellEnd"/>
      <w:r w:rsidRPr="006D261B">
        <w:rPr>
          <w:sz w:val="16"/>
          <w:szCs w:val="16"/>
        </w:rPr>
        <w:t xml:space="preserve"> организаций оценщиков, контролю деятельности </w:t>
      </w:r>
      <w:proofErr w:type="spellStart"/>
      <w:r w:rsidRPr="006D261B">
        <w:rPr>
          <w:sz w:val="16"/>
          <w:szCs w:val="16"/>
        </w:rPr>
        <w:t>саморегулируемых</w:t>
      </w:r>
      <w:proofErr w:type="spellEnd"/>
      <w:r w:rsidRPr="006D261B">
        <w:rPr>
          <w:sz w:val="16"/>
          <w:szCs w:val="16"/>
        </w:rPr>
        <w:t xml:space="preserve"> организаций арбитражных управляющих. Руководителем Управления </w:t>
      </w:r>
      <w:proofErr w:type="spellStart"/>
      <w:r w:rsidRPr="006D261B">
        <w:rPr>
          <w:sz w:val="16"/>
          <w:szCs w:val="16"/>
        </w:rPr>
        <w:t>Росреестра</w:t>
      </w:r>
      <w:proofErr w:type="spellEnd"/>
      <w:r w:rsidRPr="006D261B">
        <w:rPr>
          <w:sz w:val="16"/>
          <w:szCs w:val="16"/>
        </w:rPr>
        <w:t xml:space="preserve"> по Новосибирской области является Светлана Евгеньевна </w:t>
      </w:r>
      <w:proofErr w:type="spellStart"/>
      <w:r w:rsidRPr="006D261B">
        <w:rPr>
          <w:sz w:val="16"/>
          <w:szCs w:val="16"/>
        </w:rPr>
        <w:t>Рягузова</w:t>
      </w:r>
      <w:proofErr w:type="spellEnd"/>
      <w:r w:rsidRPr="006D261B">
        <w:rPr>
          <w:sz w:val="16"/>
          <w:szCs w:val="16"/>
        </w:rPr>
        <w:t>.</w:t>
      </w:r>
    </w:p>
    <w:p w:rsidR="007E1CD9" w:rsidRPr="006D261B" w:rsidRDefault="007E1CD9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E1CD9" w:rsidRPr="006D261B" w:rsidRDefault="007E1CD9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6D261B">
        <w:rPr>
          <w:b/>
          <w:sz w:val="16"/>
          <w:szCs w:val="16"/>
        </w:rPr>
        <w:t>Контакты для СМИ:</w:t>
      </w:r>
    </w:p>
    <w:p w:rsidR="007E1CD9" w:rsidRPr="006D261B" w:rsidRDefault="007E1CD9" w:rsidP="007E1CD9">
      <w:pPr>
        <w:jc w:val="both"/>
        <w:rPr>
          <w:sz w:val="16"/>
          <w:szCs w:val="16"/>
        </w:rPr>
      </w:pPr>
      <w:r w:rsidRPr="006D261B">
        <w:rPr>
          <w:sz w:val="16"/>
          <w:szCs w:val="16"/>
        </w:rPr>
        <w:t xml:space="preserve">Управление </w:t>
      </w:r>
      <w:proofErr w:type="spellStart"/>
      <w:r w:rsidRPr="006D261B">
        <w:rPr>
          <w:sz w:val="16"/>
          <w:szCs w:val="16"/>
        </w:rPr>
        <w:t>Росреестра</w:t>
      </w:r>
      <w:proofErr w:type="spellEnd"/>
      <w:r w:rsidRPr="006D261B">
        <w:rPr>
          <w:sz w:val="16"/>
          <w:szCs w:val="16"/>
        </w:rPr>
        <w:t xml:space="preserve"> по Новосибирской области</w:t>
      </w:r>
    </w:p>
    <w:p w:rsidR="007E1CD9" w:rsidRPr="006D261B" w:rsidRDefault="007E1CD9" w:rsidP="007E1CD9">
      <w:pPr>
        <w:jc w:val="both"/>
        <w:rPr>
          <w:sz w:val="16"/>
          <w:szCs w:val="16"/>
        </w:rPr>
      </w:pPr>
      <w:r w:rsidRPr="006D261B">
        <w:rPr>
          <w:sz w:val="16"/>
          <w:szCs w:val="16"/>
        </w:rPr>
        <w:t>630091, г</w:t>
      </w:r>
      <w:proofErr w:type="gramStart"/>
      <w:r w:rsidRPr="006D261B">
        <w:rPr>
          <w:sz w:val="16"/>
          <w:szCs w:val="16"/>
        </w:rPr>
        <w:t>.Н</w:t>
      </w:r>
      <w:proofErr w:type="gramEnd"/>
      <w:r w:rsidRPr="006D261B">
        <w:rPr>
          <w:sz w:val="16"/>
          <w:szCs w:val="16"/>
        </w:rPr>
        <w:t>овосибирск, ул.Державина, д. 28</w:t>
      </w:r>
    </w:p>
    <w:p w:rsidR="007E1CD9" w:rsidRPr="006D261B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D261B">
        <w:rPr>
          <w:sz w:val="16"/>
          <w:szCs w:val="16"/>
        </w:rPr>
        <w:t xml:space="preserve">Электронная почта: </w:t>
      </w:r>
    </w:p>
    <w:p w:rsidR="007E1CD9" w:rsidRPr="006D261B" w:rsidRDefault="00FB3AD2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hyperlink r:id="rId13" w:history="1">
        <w:r w:rsidR="007E1CD9" w:rsidRPr="006D261B">
          <w:rPr>
            <w:rStyle w:val="a3"/>
            <w:sz w:val="16"/>
            <w:szCs w:val="16"/>
          </w:rPr>
          <w:t>oko@54upr.rosreestr.ru</w:t>
        </w:r>
      </w:hyperlink>
      <w:r w:rsidR="007E1CD9" w:rsidRPr="006D261B">
        <w:rPr>
          <w:sz w:val="16"/>
          <w:szCs w:val="16"/>
        </w:rPr>
        <w:t xml:space="preserve"> </w:t>
      </w:r>
    </w:p>
    <w:p w:rsidR="007E1CD9" w:rsidRPr="006D261B" w:rsidRDefault="00FB3AD2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hyperlink r:id="rId14" w:history="1">
        <w:r w:rsidR="007E1CD9" w:rsidRPr="006D261B">
          <w:rPr>
            <w:rStyle w:val="a3"/>
            <w:sz w:val="16"/>
            <w:szCs w:val="16"/>
          </w:rPr>
          <w:t>54_</w:t>
        </w:r>
        <w:r w:rsidR="007E1CD9" w:rsidRPr="006D261B">
          <w:rPr>
            <w:rStyle w:val="a3"/>
            <w:sz w:val="16"/>
            <w:szCs w:val="16"/>
            <w:lang w:val="en-US"/>
          </w:rPr>
          <w:t>upr</w:t>
        </w:r>
        <w:r w:rsidR="007E1CD9" w:rsidRPr="006D261B">
          <w:rPr>
            <w:rStyle w:val="a3"/>
            <w:sz w:val="16"/>
            <w:szCs w:val="16"/>
          </w:rPr>
          <w:t>@</w:t>
        </w:r>
        <w:r w:rsidR="007E1CD9" w:rsidRPr="006D261B">
          <w:rPr>
            <w:rStyle w:val="a3"/>
            <w:sz w:val="16"/>
            <w:szCs w:val="16"/>
            <w:lang w:val="en-US"/>
          </w:rPr>
          <w:t>rosreestr</w:t>
        </w:r>
        <w:r w:rsidR="007E1CD9" w:rsidRPr="006D261B">
          <w:rPr>
            <w:rStyle w:val="a3"/>
            <w:sz w:val="16"/>
            <w:szCs w:val="16"/>
          </w:rPr>
          <w:t>.</w:t>
        </w:r>
        <w:r w:rsidR="007E1CD9" w:rsidRPr="006D261B">
          <w:rPr>
            <w:rStyle w:val="a3"/>
            <w:sz w:val="16"/>
            <w:szCs w:val="16"/>
            <w:lang w:val="en-US"/>
          </w:rPr>
          <w:t>ru</w:t>
        </w:r>
      </w:hyperlink>
    </w:p>
    <w:p w:rsidR="007E1CD9" w:rsidRPr="006D261B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D261B">
        <w:rPr>
          <w:sz w:val="16"/>
          <w:szCs w:val="16"/>
        </w:rPr>
        <w:t xml:space="preserve">Сайт: </w:t>
      </w:r>
      <w:hyperlink r:id="rId15" w:history="1">
        <w:proofErr w:type="spellStart"/>
        <w:r w:rsidRPr="006D261B">
          <w:rPr>
            <w:color w:val="0000FF"/>
            <w:sz w:val="16"/>
            <w:szCs w:val="16"/>
            <w:u w:val="single"/>
          </w:rPr>
          <w:t>Росреестр</w:t>
        </w:r>
        <w:proofErr w:type="spellEnd"/>
      </w:hyperlink>
    </w:p>
    <w:p w:rsidR="007E1CD9" w:rsidRPr="006D261B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D261B">
        <w:rPr>
          <w:sz w:val="16"/>
          <w:szCs w:val="16"/>
        </w:rPr>
        <w:t xml:space="preserve">Мы в </w:t>
      </w:r>
      <w:proofErr w:type="spellStart"/>
      <w:r w:rsidRPr="006D261B">
        <w:rPr>
          <w:sz w:val="16"/>
          <w:szCs w:val="16"/>
        </w:rPr>
        <w:t>ВКонтакте</w:t>
      </w:r>
      <w:proofErr w:type="spellEnd"/>
      <w:r w:rsidRPr="006D261B">
        <w:rPr>
          <w:sz w:val="16"/>
          <w:szCs w:val="16"/>
        </w:rPr>
        <w:t xml:space="preserve">: </w:t>
      </w:r>
      <w:hyperlink r:id="rId16" w:history="1">
        <w:r w:rsidRPr="006D261B">
          <w:rPr>
            <w:color w:val="0000FF"/>
            <w:sz w:val="16"/>
            <w:szCs w:val="16"/>
            <w:u w:val="single"/>
          </w:rPr>
          <w:t xml:space="preserve">Управление </w:t>
        </w:r>
        <w:proofErr w:type="spellStart"/>
        <w:r w:rsidRPr="006D261B">
          <w:rPr>
            <w:color w:val="0000FF"/>
            <w:sz w:val="16"/>
            <w:szCs w:val="16"/>
            <w:u w:val="single"/>
          </w:rPr>
          <w:t>Росреестра</w:t>
        </w:r>
        <w:proofErr w:type="spellEnd"/>
        <w:r w:rsidRPr="006D261B">
          <w:rPr>
            <w:color w:val="0000FF"/>
            <w:sz w:val="16"/>
            <w:szCs w:val="16"/>
            <w:u w:val="single"/>
          </w:rPr>
          <w:t xml:space="preserve"> по Новосибирской области </w:t>
        </w:r>
      </w:hyperlink>
    </w:p>
    <w:p w:rsidR="007E1CD9" w:rsidRPr="006D261B" w:rsidRDefault="00FB3AD2" w:rsidP="007E1CD9">
      <w:pPr>
        <w:jc w:val="both"/>
        <w:rPr>
          <w:color w:val="0000FF"/>
          <w:sz w:val="16"/>
          <w:szCs w:val="16"/>
          <w:u w:val="single"/>
        </w:rPr>
      </w:pPr>
      <w:hyperlink r:id="rId17" w:history="1">
        <w:proofErr w:type="spellStart"/>
        <w:r w:rsidR="007E1CD9" w:rsidRPr="006D261B">
          <w:rPr>
            <w:color w:val="0000FF"/>
            <w:sz w:val="16"/>
            <w:szCs w:val="16"/>
            <w:u w:val="single"/>
          </w:rPr>
          <w:t>ЯндексДзен</w:t>
        </w:r>
        <w:proofErr w:type="spellEnd"/>
      </w:hyperlink>
    </w:p>
    <w:p w:rsidR="007E1CD9" w:rsidRPr="006D261B" w:rsidRDefault="00FB3AD2" w:rsidP="007E1CD9">
      <w:pPr>
        <w:jc w:val="both"/>
        <w:rPr>
          <w:b/>
          <w:sz w:val="16"/>
          <w:szCs w:val="16"/>
        </w:rPr>
      </w:pPr>
      <w:hyperlink r:id="rId18" w:history="1">
        <w:proofErr w:type="spellStart"/>
        <w:r w:rsidR="007E1CD9" w:rsidRPr="006D261B">
          <w:rPr>
            <w:rStyle w:val="a3"/>
            <w:sz w:val="16"/>
            <w:szCs w:val="16"/>
          </w:rPr>
          <w:t>Телеграм</w:t>
        </w:r>
        <w:proofErr w:type="spellEnd"/>
      </w:hyperlink>
      <w:r w:rsidR="007E1CD9" w:rsidRPr="006D261B">
        <w:rPr>
          <w:b/>
          <w:sz w:val="16"/>
          <w:szCs w:val="16"/>
        </w:rPr>
        <w:t xml:space="preserve"> </w:t>
      </w:r>
    </w:p>
    <w:p w:rsidR="007E1CD9" w:rsidRPr="006D261B" w:rsidRDefault="007E1CD9" w:rsidP="007E1CD9">
      <w:pPr>
        <w:rPr>
          <w:sz w:val="16"/>
          <w:szCs w:val="16"/>
        </w:rPr>
      </w:pPr>
    </w:p>
    <w:p w:rsidR="007E1CD9" w:rsidRPr="006D261B" w:rsidRDefault="007E1CD9" w:rsidP="007E1CD9">
      <w:pPr>
        <w:rPr>
          <w:sz w:val="16"/>
          <w:szCs w:val="16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D18E7" w:rsidRPr="002D18E7" w:rsidRDefault="007E1CD9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7E1CD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66800" cy="4572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084917" cy="4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8E7" w:rsidRPr="002D18E7" w:rsidRDefault="002D18E7" w:rsidP="002D18E7">
      <w:pPr>
        <w:pStyle w:val="afb"/>
        <w:shd w:val="clear" w:color="auto" w:fill="FFFFFF"/>
        <w:spacing w:line="252" w:lineRule="atLeast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7E1CD9" w:rsidRPr="00092AD7" w:rsidRDefault="007E1CD9" w:rsidP="007E1CD9">
      <w:pPr>
        <w:spacing w:line="360" w:lineRule="auto"/>
        <w:ind w:firstLine="709"/>
        <w:jc w:val="center"/>
        <w:rPr>
          <w:b/>
          <w:sz w:val="16"/>
          <w:szCs w:val="16"/>
        </w:rPr>
      </w:pPr>
      <w:r w:rsidRPr="00092AD7">
        <w:rPr>
          <w:b/>
          <w:sz w:val="16"/>
          <w:szCs w:val="16"/>
        </w:rPr>
        <w:t>В Кадастровой палате по Новосибирской области рассказали, как получить копии документов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  <w:r w:rsidRPr="00092AD7">
        <w:rPr>
          <w:b/>
          <w:sz w:val="16"/>
          <w:szCs w:val="16"/>
        </w:rPr>
        <w:t>10 августа эксперты Кадастровой палаты проконсультировали жителей региона по вопросам получения копий</w:t>
      </w:r>
      <w:r w:rsidRPr="00092AD7">
        <w:rPr>
          <w:sz w:val="16"/>
          <w:szCs w:val="16"/>
        </w:rPr>
        <w:t xml:space="preserve"> </w:t>
      </w:r>
      <w:r w:rsidRPr="00092AD7">
        <w:rPr>
          <w:b/>
          <w:sz w:val="16"/>
          <w:szCs w:val="16"/>
        </w:rPr>
        <w:t>правоустанавливающих документов и документов, на основании которых сведения об объекте внесены в Единый государственный реестр недвижимости (ЕГРН). В рамках горячей линии поступило несколько вопросов.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</w:rPr>
      </w:pPr>
      <w:r w:rsidRPr="00092AD7">
        <w:rPr>
          <w:b/>
          <w:color w:val="000000"/>
          <w:sz w:val="16"/>
          <w:szCs w:val="16"/>
          <w:shd w:val="clear" w:color="auto" w:fill="FFFFFF"/>
        </w:rPr>
        <w:t xml:space="preserve">Может ли лицо, не являющееся правообладателем объекта недвижимости, запросить копию договора купли-продажи? 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shd w:val="clear" w:color="auto" w:fill="FFFFFF"/>
        </w:rPr>
      </w:pPr>
      <w:proofErr w:type="gramStart"/>
      <w:r w:rsidRPr="00092AD7">
        <w:rPr>
          <w:sz w:val="16"/>
          <w:szCs w:val="16"/>
          <w:shd w:val="clear" w:color="auto" w:fill="FFFFFF"/>
        </w:rPr>
        <w:t xml:space="preserve">Копии документов предоставляются </w:t>
      </w:r>
      <w:r w:rsidRPr="00092AD7">
        <w:rPr>
          <w:color w:val="000000"/>
          <w:sz w:val="16"/>
          <w:szCs w:val="16"/>
        </w:rPr>
        <w:t xml:space="preserve">правообладателям и их законным представителям; </w:t>
      </w:r>
      <w:r w:rsidRPr="00092AD7">
        <w:rPr>
          <w:sz w:val="16"/>
          <w:szCs w:val="16"/>
        </w:rPr>
        <w:t xml:space="preserve">физическим и юридическим лицам, имеющим доверенность от правообладателя или его законного представителя; наследнику, если зарегистрировано право, перешедшее в порядке универсального правопреемства; лицу, являющемуся стороной сделки; залогодержателю в отношении находящегося у него в залоге объекта недвижимости; а также </w:t>
      </w:r>
      <w:r w:rsidRPr="00092AD7">
        <w:rPr>
          <w:sz w:val="16"/>
          <w:szCs w:val="16"/>
          <w:shd w:val="clear" w:color="auto" w:fill="FFFFFF"/>
        </w:rPr>
        <w:t>нотариусам, судам, правоохранительным органам и другим уполномоченным лицам.</w:t>
      </w:r>
      <w:proofErr w:type="gramEnd"/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092AD7">
        <w:rPr>
          <w:sz w:val="16"/>
          <w:szCs w:val="16"/>
          <w:shd w:val="clear" w:color="auto" w:fill="FFFFFF"/>
        </w:rPr>
        <w:t>На один запрос правообладателя или его законного представителя выдается копия одного документа. На основании одного запроса, представленного судами; правоохранительными органами; органами, осуществляющими оперативно-розыскную деятельность и имеющими в производстве дело, могут быть выданы копии всех документов, помещенных в реестровые дела.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</w:rPr>
      </w:pPr>
      <w:r w:rsidRPr="00092AD7">
        <w:rPr>
          <w:b/>
          <w:sz w:val="16"/>
          <w:szCs w:val="16"/>
        </w:rPr>
        <w:t>Как можно получить копию межевого плана?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092AD7">
        <w:rPr>
          <w:sz w:val="16"/>
          <w:szCs w:val="16"/>
          <w:shd w:val="clear" w:color="auto" w:fill="FFFFFF"/>
        </w:rPr>
        <w:t>Получить копии документов, в том числе копию межевого плана, можно на основании </w:t>
      </w:r>
      <w:r w:rsidRPr="00092AD7">
        <w:rPr>
          <w:rStyle w:val="af7"/>
          <w:iCs/>
          <w:sz w:val="16"/>
          <w:szCs w:val="16"/>
          <w:shd w:val="clear" w:color="auto" w:fill="FFFFFF"/>
        </w:rPr>
        <w:t>запроса о предоставлении необходимых сведений:</w:t>
      </w:r>
      <w:r w:rsidRPr="00092AD7">
        <w:rPr>
          <w:sz w:val="16"/>
          <w:szCs w:val="16"/>
        </w:rPr>
        <w:t xml:space="preserve"> </w:t>
      </w:r>
      <w:hyperlink r:id="rId19" w:history="1">
        <w:r w:rsidRPr="00092AD7">
          <w:rPr>
            <w:rStyle w:val="a3"/>
            <w:sz w:val="16"/>
            <w:szCs w:val="16"/>
            <w:shd w:val="clear" w:color="auto" w:fill="FFFFFF"/>
          </w:rPr>
          <w:t>приказом</w:t>
        </w:r>
      </w:hyperlink>
      <w:r w:rsidRPr="00092AD7">
        <w:rPr>
          <w:sz w:val="16"/>
          <w:szCs w:val="16"/>
          <w:shd w:val="clear" w:color="auto" w:fill="FFFFFF"/>
        </w:rPr>
        <w:t xml:space="preserve"> </w:t>
      </w:r>
      <w:proofErr w:type="spellStart"/>
      <w:r w:rsidRPr="00092AD7">
        <w:rPr>
          <w:sz w:val="16"/>
          <w:szCs w:val="16"/>
          <w:shd w:val="clear" w:color="auto" w:fill="FFFFFF"/>
        </w:rPr>
        <w:t>Росреестра</w:t>
      </w:r>
      <w:proofErr w:type="spellEnd"/>
      <w:r w:rsidRPr="00092AD7">
        <w:rPr>
          <w:sz w:val="16"/>
          <w:szCs w:val="16"/>
          <w:shd w:val="clear" w:color="auto" w:fill="FFFFFF"/>
        </w:rPr>
        <w:t xml:space="preserve"> от 08.04.2021 № </w:t>
      </w:r>
      <w:proofErr w:type="gramStart"/>
      <w:r w:rsidRPr="00092AD7">
        <w:rPr>
          <w:sz w:val="16"/>
          <w:szCs w:val="16"/>
          <w:shd w:val="clear" w:color="auto" w:fill="FFFFFF"/>
        </w:rPr>
        <w:t>П</w:t>
      </w:r>
      <w:proofErr w:type="gramEnd"/>
      <w:r w:rsidRPr="00092AD7">
        <w:rPr>
          <w:sz w:val="16"/>
          <w:szCs w:val="16"/>
          <w:shd w:val="clear" w:color="auto" w:fill="FFFFFF"/>
        </w:rPr>
        <w:t xml:space="preserve">/0149 определена </w:t>
      </w:r>
      <w:hyperlink r:id="rId20" w:history="1">
        <w:r w:rsidRPr="00092AD7">
          <w:rPr>
            <w:rStyle w:val="a3"/>
            <w:sz w:val="16"/>
            <w:szCs w:val="16"/>
            <w:shd w:val="clear" w:color="auto" w:fill="FFFFFF"/>
          </w:rPr>
          <w:t>форма запроса</w:t>
        </w:r>
      </w:hyperlink>
      <w:r w:rsidRPr="00092AD7">
        <w:rPr>
          <w:sz w:val="16"/>
          <w:szCs w:val="16"/>
          <w:shd w:val="clear" w:color="auto" w:fill="FFFFFF"/>
        </w:rPr>
        <w:t xml:space="preserve"> о предоставлении сведений, содержащихся в ЕГРН, в виде копии документа.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92AD7">
        <w:rPr>
          <w:color w:val="000000"/>
          <w:sz w:val="16"/>
          <w:szCs w:val="16"/>
          <w:shd w:val="clear" w:color="auto" w:fill="FFFFFF"/>
        </w:rPr>
        <w:t xml:space="preserve">Копия </w:t>
      </w:r>
      <w:proofErr w:type="gramStart"/>
      <w:r w:rsidRPr="00092AD7">
        <w:rPr>
          <w:color w:val="000000"/>
          <w:sz w:val="16"/>
          <w:szCs w:val="16"/>
          <w:shd w:val="clear" w:color="auto" w:fill="FFFFFF"/>
        </w:rPr>
        <w:t>акта согласования местоположения границ земельных участков</w:t>
      </w:r>
      <w:proofErr w:type="gramEnd"/>
      <w:r w:rsidRPr="00092AD7">
        <w:rPr>
          <w:color w:val="000000"/>
          <w:sz w:val="16"/>
          <w:szCs w:val="16"/>
          <w:shd w:val="clear" w:color="auto" w:fill="FFFFFF"/>
        </w:rPr>
        <w:t xml:space="preserve"> предоставляется по запросу правообладателей, чьи личные подписи содержатся в акте, их представителей, а также лиц, к которым права на соответствующие земельные участки перешли в порядке универсального правопреемства.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  <w:r w:rsidRPr="00092AD7">
        <w:rPr>
          <w:sz w:val="16"/>
          <w:szCs w:val="16"/>
        </w:rPr>
        <w:t xml:space="preserve">Подать запрос и получить копии документов в бумажном виде можно, обратившись с заявлением в ближайший офис </w:t>
      </w:r>
      <w:hyperlink r:id="rId21" w:history="1">
        <w:r w:rsidRPr="00092AD7">
          <w:rPr>
            <w:rStyle w:val="a3"/>
            <w:sz w:val="16"/>
            <w:szCs w:val="16"/>
          </w:rPr>
          <w:t>центра</w:t>
        </w:r>
      </w:hyperlink>
      <w:r w:rsidRPr="00092AD7">
        <w:rPr>
          <w:sz w:val="16"/>
          <w:szCs w:val="16"/>
        </w:rPr>
        <w:t xml:space="preserve"> «Мои Документы» (МФЦ).</w:t>
      </w:r>
    </w:p>
    <w:p w:rsidR="007E1CD9" w:rsidRPr="00092AD7" w:rsidRDefault="007E1CD9" w:rsidP="007E1CD9">
      <w:pPr>
        <w:pStyle w:val="af5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  <w:r w:rsidRPr="00092AD7">
        <w:rPr>
          <w:sz w:val="16"/>
          <w:szCs w:val="16"/>
        </w:rPr>
        <w:t xml:space="preserve">При наличии сертификата электронной подписи и авторизации на портале </w:t>
      </w:r>
      <w:hyperlink r:id="rId22" w:history="1">
        <w:proofErr w:type="spellStart"/>
        <w:r w:rsidRPr="00092AD7">
          <w:rPr>
            <w:rStyle w:val="a3"/>
            <w:sz w:val="16"/>
            <w:szCs w:val="16"/>
          </w:rPr>
          <w:t>Госуслуг</w:t>
        </w:r>
        <w:proofErr w:type="spellEnd"/>
      </w:hyperlink>
      <w:r w:rsidRPr="00092AD7">
        <w:rPr>
          <w:sz w:val="16"/>
          <w:szCs w:val="16"/>
        </w:rPr>
        <w:t xml:space="preserve"> подать запрос на получение копий документов можно в личном кабинете на официальном сайте </w:t>
      </w:r>
      <w:hyperlink r:id="rId23" w:history="1">
        <w:proofErr w:type="spellStart"/>
        <w:r w:rsidRPr="00092AD7">
          <w:rPr>
            <w:rStyle w:val="a3"/>
            <w:sz w:val="16"/>
            <w:szCs w:val="16"/>
          </w:rPr>
          <w:t>Росреестра</w:t>
        </w:r>
        <w:proofErr w:type="spellEnd"/>
      </w:hyperlink>
      <w:r w:rsidRPr="00092AD7">
        <w:rPr>
          <w:sz w:val="16"/>
          <w:szCs w:val="16"/>
        </w:rPr>
        <w:t xml:space="preserve"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</w:t>
      </w:r>
      <w:r w:rsidRPr="00092AD7">
        <w:rPr>
          <w:sz w:val="16"/>
          <w:szCs w:val="16"/>
          <w:shd w:val="clear" w:color="auto" w:fill="FFFFFF"/>
        </w:rPr>
        <w:t>Заполнив необходимые данные, следует загрузить документы, подписать и отправить запрос. По результатам рассмотрения запроса копия документа появится в личном кабинете пользователя.</w:t>
      </w:r>
    </w:p>
    <w:p w:rsidR="002D18E7" w:rsidRPr="002D18E7" w:rsidRDefault="007E1CD9" w:rsidP="006C4C1D">
      <w:pPr>
        <w:pStyle w:val="afb"/>
        <w:shd w:val="clear" w:color="auto" w:fill="FFFFFF"/>
        <w:spacing w:line="252" w:lineRule="atLeast"/>
        <w:rPr>
          <w:rFonts w:ascii="Times New Roman" w:hAnsi="Times New Roman"/>
          <w:color w:val="000000"/>
          <w:sz w:val="20"/>
          <w:szCs w:val="20"/>
        </w:rPr>
      </w:pPr>
      <w:r w:rsidRPr="007E1CD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66800" cy="4572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084917" cy="4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7E1CD9" w:rsidRPr="003B7C15" w:rsidRDefault="007E1CD9" w:rsidP="007E1CD9">
      <w:pPr>
        <w:tabs>
          <w:tab w:val="left" w:pos="709"/>
        </w:tabs>
        <w:jc w:val="center"/>
        <w:rPr>
          <w:b/>
          <w:sz w:val="16"/>
          <w:szCs w:val="16"/>
        </w:rPr>
      </w:pPr>
      <w:r w:rsidRPr="003B7C15">
        <w:rPr>
          <w:b/>
          <w:sz w:val="16"/>
          <w:szCs w:val="16"/>
        </w:rPr>
        <w:t>Как избежать приостановления регистрации прав</w:t>
      </w:r>
    </w:p>
    <w:p w:rsidR="007E1CD9" w:rsidRPr="003B7C15" w:rsidRDefault="007E1CD9" w:rsidP="007E1CD9">
      <w:pPr>
        <w:tabs>
          <w:tab w:val="left" w:pos="709"/>
        </w:tabs>
        <w:jc w:val="center"/>
        <w:rPr>
          <w:b/>
          <w:sz w:val="16"/>
          <w:szCs w:val="16"/>
        </w:rPr>
      </w:pPr>
      <w:r w:rsidRPr="003B7C15">
        <w:rPr>
          <w:b/>
          <w:sz w:val="16"/>
          <w:szCs w:val="16"/>
        </w:rPr>
        <w:t>при оформлении недвижимости</w:t>
      </w:r>
    </w:p>
    <w:p w:rsidR="007E1CD9" w:rsidRPr="003B7C15" w:rsidRDefault="007E1CD9" w:rsidP="007E1CD9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7E1CD9" w:rsidRPr="003B7C15" w:rsidRDefault="007E1CD9" w:rsidP="007E1CD9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B7C15">
        <w:rPr>
          <w:b/>
          <w:sz w:val="16"/>
          <w:szCs w:val="16"/>
        </w:rPr>
        <w:t xml:space="preserve">          </w:t>
      </w:r>
      <w:r w:rsidRPr="003B7C15">
        <w:rPr>
          <w:sz w:val="16"/>
          <w:szCs w:val="16"/>
        </w:rPr>
        <w:t xml:space="preserve">При проведении государственной регистрации </w:t>
      </w:r>
      <w:proofErr w:type="gramStart"/>
      <w:r w:rsidRPr="003B7C15">
        <w:rPr>
          <w:sz w:val="16"/>
          <w:szCs w:val="16"/>
        </w:rPr>
        <w:t>прав</w:t>
      </w:r>
      <w:proofErr w:type="gramEnd"/>
      <w:r w:rsidRPr="003B7C15">
        <w:rPr>
          <w:sz w:val="16"/>
          <w:szCs w:val="16"/>
        </w:rPr>
        <w:t xml:space="preserve"> на недвижимость поданные документы обязательно проходят правовую экспертизу на отсутствие оснований для приостановления регистрации. Если документы не соответствуют требованиям или действуют какие-либо обеспечительные меры в отношении недвижимости, то регистрация может быть приостановлена на срок до трех месяцев или до отмены таких мер.</w:t>
      </w:r>
    </w:p>
    <w:p w:rsidR="007E1CD9" w:rsidRPr="003B7C15" w:rsidRDefault="007E1CD9" w:rsidP="007E1CD9">
      <w:pPr>
        <w:pStyle w:val="af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color w:val="555555"/>
          <w:sz w:val="16"/>
          <w:szCs w:val="16"/>
        </w:rPr>
        <w:t xml:space="preserve">          </w:t>
      </w:r>
      <w:r w:rsidRPr="003B7C15">
        <w:rPr>
          <w:sz w:val="16"/>
          <w:szCs w:val="16"/>
        </w:rPr>
        <w:t>Полный перечень оснований, из-за которых государственная регистрация может быть приостановлена, указан в статье 26 Федерального закона от 13.07.2017 № 218-ФЗ «О государственной регистрации недвижимости».</w:t>
      </w:r>
    </w:p>
    <w:p w:rsidR="007E1CD9" w:rsidRPr="003B7C15" w:rsidRDefault="007E1CD9" w:rsidP="007E1CD9">
      <w:pPr>
        <w:pStyle w:val="af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>         Приостановление регистрации чаще всего происходит, если:</w:t>
      </w:r>
    </w:p>
    <w:p w:rsidR="007E1CD9" w:rsidRPr="003B7C15" w:rsidRDefault="007E1CD9" w:rsidP="007E1CD9">
      <w:pPr>
        <w:pStyle w:val="af5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>объект недвижимости не поставлен на кадастровый учет;</w:t>
      </w:r>
    </w:p>
    <w:p w:rsidR="007E1CD9" w:rsidRPr="003B7C15" w:rsidRDefault="007E1CD9" w:rsidP="007E1CD9">
      <w:pPr>
        <w:pStyle w:val="af5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объект находится в  залоге или на него наложен арест; </w:t>
      </w:r>
    </w:p>
    <w:p w:rsidR="007E1CD9" w:rsidRPr="003B7C15" w:rsidRDefault="007E1CD9" w:rsidP="007E1CD9">
      <w:pPr>
        <w:pStyle w:val="af5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>для регистрации не представлены необходимые документы (например, документы о перемене фамилии продавца, доверенность представителя);</w:t>
      </w:r>
    </w:p>
    <w:p w:rsidR="007E1CD9" w:rsidRPr="003B7C15" w:rsidRDefault="007E1CD9" w:rsidP="007E1CD9">
      <w:pPr>
        <w:pStyle w:val="af5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>документы не соответствуют требованиям законодательства (например, договор продажи доли заключен в простой письменной форме, решение суда не содержит отметку о вступлении его в законную силу).</w:t>
      </w:r>
    </w:p>
    <w:p w:rsidR="007E1CD9" w:rsidRPr="003B7C15" w:rsidRDefault="007E1CD9" w:rsidP="007E1CD9">
      <w:pPr>
        <w:pStyle w:val="af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B7C15">
        <w:rPr>
          <w:sz w:val="16"/>
          <w:szCs w:val="16"/>
        </w:rPr>
        <w:lastRenderedPageBreak/>
        <w:t xml:space="preserve">Управление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по Новосибирской области дает рекомендации о том, как избежать приостановления государственной регистрации недвижимости. 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В первую очередь, перед заключением сделки и подачей документов необходимо проверить, какие сведения об объекте недвижимости содержатся в Едином государственном реестре недвижимости. Стоит ли объект на кадастровом учете, имеются ли в отношении него записи об ипотеке, аренде, аресте, запрете регистрации или иные ограничения. Узнать такие сведения можно, воспользовавшись электронным </w:t>
      </w:r>
      <w:hyperlink r:id="rId24" w:history="1">
        <w:r w:rsidRPr="003B7C15">
          <w:rPr>
            <w:rStyle w:val="a3"/>
            <w:sz w:val="16"/>
            <w:szCs w:val="16"/>
          </w:rPr>
          <w:t>сервисом</w:t>
        </w:r>
      </w:hyperlink>
      <w:r w:rsidRPr="003B7C15">
        <w:rPr>
          <w:sz w:val="16"/>
          <w:szCs w:val="16"/>
        </w:rPr>
        <w:t xml:space="preserve">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«Справочная информация по объектам недвижимости в режиме </w:t>
      </w:r>
      <w:r w:rsidRPr="003B7C15">
        <w:rPr>
          <w:sz w:val="16"/>
          <w:szCs w:val="16"/>
          <w:lang w:val="en-US"/>
        </w:rPr>
        <w:t>online</w:t>
      </w:r>
      <w:r w:rsidRPr="003B7C15">
        <w:rPr>
          <w:sz w:val="16"/>
          <w:szCs w:val="16"/>
        </w:rPr>
        <w:t xml:space="preserve">» или заказав выписку через </w:t>
      </w:r>
      <w:hyperlink r:id="rId25" w:history="1">
        <w:r w:rsidRPr="003B7C15">
          <w:rPr>
            <w:rStyle w:val="a3"/>
            <w:sz w:val="16"/>
            <w:szCs w:val="16"/>
          </w:rPr>
          <w:t>офисы</w:t>
        </w:r>
      </w:hyperlink>
      <w:r w:rsidRPr="003B7C15">
        <w:rPr>
          <w:sz w:val="16"/>
          <w:szCs w:val="16"/>
        </w:rPr>
        <w:t xml:space="preserve"> МФЦ, сайт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или </w:t>
      </w:r>
      <w:hyperlink r:id="rId26" w:history="1">
        <w:r w:rsidRPr="003B7C15">
          <w:rPr>
            <w:rStyle w:val="a3"/>
            <w:sz w:val="16"/>
            <w:szCs w:val="16"/>
          </w:rPr>
          <w:t>портал</w:t>
        </w:r>
      </w:hyperlink>
      <w:r w:rsidRPr="003B7C15">
        <w:rPr>
          <w:sz w:val="16"/>
          <w:szCs w:val="16"/>
        </w:rPr>
        <w:t xml:space="preserve"> </w:t>
      </w:r>
      <w:proofErr w:type="spellStart"/>
      <w:r w:rsidRPr="003B7C15">
        <w:rPr>
          <w:sz w:val="16"/>
          <w:szCs w:val="16"/>
        </w:rPr>
        <w:t>Госуслуг</w:t>
      </w:r>
      <w:proofErr w:type="spellEnd"/>
      <w:r w:rsidRPr="003B7C15">
        <w:rPr>
          <w:sz w:val="16"/>
          <w:szCs w:val="16"/>
        </w:rPr>
        <w:t>.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В случае если объект не </w:t>
      </w:r>
      <w:proofErr w:type="gramStart"/>
      <w:r w:rsidRPr="003B7C15">
        <w:rPr>
          <w:sz w:val="16"/>
          <w:szCs w:val="16"/>
        </w:rPr>
        <w:t>стоит на кадастровом учете</w:t>
      </w:r>
      <w:proofErr w:type="gramEnd"/>
      <w:r w:rsidRPr="003B7C15">
        <w:rPr>
          <w:sz w:val="16"/>
          <w:szCs w:val="16"/>
        </w:rPr>
        <w:t xml:space="preserve">, то есть в Едином государственном реестре отсутствуют сведения об этом объекте, необходимо подать заявление о государственном кадастровом учете или о внесении в реестр сведений о ранее учтенном объекте (если право возникло до 31.01.1998), приложив необходимые документы; 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>В случаях, если кредит погашен, срок аренды истек, должник исполнил свое обязательство по исполнительному производству,  следует заблаговременно подать заявление о прекращении ипотеки/аренды/ареста (запрета);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При составлении договора указывать все существенные условия, предусмотренные законодательством для данного вида сделок. Например, в договоре, заключенном в отношении земельного участка, необходимо указать категорию земель. В </w:t>
      </w:r>
      <w:r w:rsidRPr="003B7C15">
        <w:rPr>
          <w:rFonts w:eastAsiaTheme="minorHAnsi"/>
          <w:sz w:val="16"/>
          <w:szCs w:val="16"/>
          <w:lang w:eastAsia="en-US"/>
        </w:rPr>
        <w:t>договоре продажи здания, строения, сооружения – указать сведения о земельном участке, на котором они расположены;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rFonts w:eastAsiaTheme="minorHAnsi"/>
          <w:sz w:val="16"/>
          <w:szCs w:val="16"/>
          <w:lang w:eastAsia="en-US"/>
        </w:rPr>
        <w:t>П</w:t>
      </w:r>
      <w:r w:rsidRPr="003B7C15">
        <w:rPr>
          <w:sz w:val="16"/>
          <w:szCs w:val="16"/>
        </w:rPr>
        <w:t xml:space="preserve">ри подаче документов внимательно проверять в заявлении сведения об объекте недвижимости, о заявителе (ФИО, паспортные данные);                       </w:t>
      </w:r>
    </w:p>
    <w:p w:rsidR="007E1CD9" w:rsidRPr="003B7C15" w:rsidRDefault="007E1CD9" w:rsidP="007E1CD9">
      <w:pPr>
        <w:pStyle w:val="af5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Представлять все необходимые документы для регистрации (заявления всех участников сделки, подлинники правоустанавливающих документов, согласие органа опеки и попечительства и т.д.). </w:t>
      </w:r>
    </w:p>
    <w:p w:rsidR="007E1CD9" w:rsidRPr="003B7C15" w:rsidRDefault="007E1CD9" w:rsidP="007E1CD9">
      <w:pPr>
        <w:shd w:val="clear" w:color="auto" w:fill="FFFFFF"/>
        <w:tabs>
          <w:tab w:val="left" w:pos="709"/>
        </w:tabs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          Узнать информацию о пакете документов при оформлении прав и различных видов сделок, а также размеры государственной пошлины можно с помощью сервиса </w:t>
      </w:r>
      <w:hyperlink r:id="rId27" w:history="1">
        <w:r w:rsidRPr="003B7C15">
          <w:rPr>
            <w:rStyle w:val="a3"/>
            <w:sz w:val="16"/>
            <w:szCs w:val="16"/>
          </w:rPr>
          <w:t>«Жизненные ситуации»</w:t>
        </w:r>
      </w:hyperlink>
      <w:r w:rsidRPr="003B7C15">
        <w:rPr>
          <w:sz w:val="16"/>
          <w:szCs w:val="16"/>
        </w:rPr>
        <w:t xml:space="preserve"> на сайте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 либо по Единому справочному телефону ведомства:  </w:t>
      </w:r>
      <w:r w:rsidRPr="003B7C15">
        <w:rPr>
          <w:b/>
          <w:bCs/>
          <w:sz w:val="16"/>
          <w:szCs w:val="16"/>
        </w:rPr>
        <w:t>8-800-100-34-34</w:t>
      </w:r>
      <w:r w:rsidRPr="003B7C15">
        <w:rPr>
          <w:b/>
          <w:sz w:val="16"/>
          <w:szCs w:val="16"/>
        </w:rPr>
        <w:t>.</w:t>
      </w:r>
    </w:p>
    <w:p w:rsidR="007E1CD9" w:rsidRPr="003B7C15" w:rsidRDefault="00FB3AD2" w:rsidP="007E1CD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16"/>
          <w:szCs w:val="16"/>
        </w:rPr>
      </w:pPr>
      <w:sdt>
        <w:sdtPr>
          <w:rPr>
            <w:sz w:val="16"/>
            <w:szCs w:val="16"/>
          </w:rPr>
          <w:tag w:val="goog_rdk_25"/>
          <w:id w:val="23741412"/>
        </w:sdtPr>
        <w:sdtContent>
          <w:r w:rsidR="007E1CD9" w:rsidRPr="003B7C15">
            <w:rPr>
              <w:rFonts w:eastAsia="Arial"/>
              <w:b/>
              <w:i/>
              <w:sz w:val="16"/>
              <w:szCs w:val="16"/>
            </w:rPr>
            <w:t xml:space="preserve">Материал подготовлен Управлением </w:t>
          </w:r>
          <w:proofErr w:type="spellStart"/>
          <w:r w:rsidR="007E1CD9" w:rsidRPr="003B7C15">
            <w:rPr>
              <w:rFonts w:eastAsia="Arial"/>
              <w:b/>
              <w:i/>
              <w:sz w:val="16"/>
              <w:szCs w:val="16"/>
            </w:rPr>
            <w:t>Росреестра</w:t>
          </w:r>
          <w:proofErr w:type="spellEnd"/>
          <w:r w:rsidR="007E1CD9" w:rsidRPr="003B7C15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6"/>
          <w:id w:val="23741413"/>
        </w:sdtPr>
        <w:sdtContent>
          <w:r w:rsidR="007E1CD9" w:rsidRPr="003B7C15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7"/>
          <w:id w:val="23741414"/>
        </w:sdtPr>
        <w:sdtContent>
          <w:r w:rsidR="007E1CD9" w:rsidRPr="003B7C15">
            <w:rPr>
              <w:sz w:val="16"/>
              <w:szCs w:val="16"/>
            </w:rPr>
            <w:br/>
          </w:r>
          <w:r w:rsidR="007E1CD9" w:rsidRPr="003B7C15">
            <w:rPr>
              <w:rFonts w:eastAsia="Arial"/>
              <w:b/>
              <w:i/>
              <w:sz w:val="16"/>
              <w:szCs w:val="16"/>
            </w:rPr>
            <w:t xml:space="preserve">по Новосибирской области </w:t>
          </w:r>
        </w:sdtContent>
      </w:sdt>
    </w:p>
    <w:p w:rsidR="007E1CD9" w:rsidRPr="003B7C15" w:rsidRDefault="007E1CD9" w:rsidP="007E1CD9">
      <w:pPr>
        <w:suppressAutoHyphens/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3B7C15">
        <w:rPr>
          <w:noProof/>
          <w:sz w:val="16"/>
          <w:szCs w:val="16"/>
        </w:rPr>
        <w:t xml:space="preserve"> </w:t>
      </w:r>
      <w:r w:rsidR="00FB3AD2">
        <w:rPr>
          <w:noProof/>
          <w:sz w:val="16"/>
          <w:szCs w:val="16"/>
        </w:rPr>
        <w:pict>
          <v:shape id="_x0000_s1048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E1CD9" w:rsidRPr="003B7C15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E1CD9" w:rsidRPr="003B7C15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16"/>
          <w:szCs w:val="16"/>
        </w:rPr>
      </w:pPr>
      <w:r w:rsidRPr="003B7C15">
        <w:rPr>
          <w:b/>
          <w:bCs/>
          <w:sz w:val="16"/>
          <w:szCs w:val="16"/>
        </w:rPr>
        <w:t xml:space="preserve">Об Управлении </w:t>
      </w:r>
      <w:proofErr w:type="spellStart"/>
      <w:r w:rsidRPr="003B7C15">
        <w:rPr>
          <w:b/>
          <w:bCs/>
          <w:sz w:val="16"/>
          <w:szCs w:val="16"/>
        </w:rPr>
        <w:t>Росреестра</w:t>
      </w:r>
      <w:proofErr w:type="spellEnd"/>
      <w:r w:rsidRPr="003B7C15">
        <w:rPr>
          <w:b/>
          <w:bCs/>
          <w:sz w:val="16"/>
          <w:szCs w:val="16"/>
        </w:rPr>
        <w:t xml:space="preserve"> по Новосибирской области</w:t>
      </w:r>
    </w:p>
    <w:p w:rsidR="007E1CD9" w:rsidRPr="003B7C15" w:rsidRDefault="007E1CD9" w:rsidP="007E1CD9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proofErr w:type="gramStart"/>
      <w:r w:rsidRPr="003B7C15">
        <w:rPr>
          <w:sz w:val="16"/>
          <w:szCs w:val="16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3B7C15">
        <w:rPr>
          <w:sz w:val="16"/>
          <w:szCs w:val="16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3B7C15">
        <w:rPr>
          <w:sz w:val="16"/>
          <w:szCs w:val="16"/>
        </w:rPr>
        <w:t>саморегулируемых</w:t>
      </w:r>
      <w:proofErr w:type="spellEnd"/>
      <w:r w:rsidRPr="003B7C15">
        <w:rPr>
          <w:sz w:val="16"/>
          <w:szCs w:val="16"/>
        </w:rPr>
        <w:t xml:space="preserve"> организаций оценщиков, контролю деятельности </w:t>
      </w:r>
      <w:proofErr w:type="spellStart"/>
      <w:r w:rsidRPr="003B7C15">
        <w:rPr>
          <w:sz w:val="16"/>
          <w:szCs w:val="16"/>
        </w:rPr>
        <w:t>саморегулируемых</w:t>
      </w:r>
      <w:proofErr w:type="spellEnd"/>
      <w:r w:rsidRPr="003B7C15">
        <w:rPr>
          <w:sz w:val="16"/>
          <w:szCs w:val="16"/>
        </w:rPr>
        <w:t xml:space="preserve"> организаций арбитражных управляющих. Руководителем Управления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по Новосибирской области является Светлана Евгеньевна </w:t>
      </w:r>
      <w:proofErr w:type="spellStart"/>
      <w:r w:rsidRPr="003B7C15">
        <w:rPr>
          <w:sz w:val="16"/>
          <w:szCs w:val="16"/>
        </w:rPr>
        <w:t>Рягузова</w:t>
      </w:r>
      <w:proofErr w:type="spellEnd"/>
      <w:r w:rsidRPr="003B7C15">
        <w:rPr>
          <w:sz w:val="16"/>
          <w:szCs w:val="16"/>
        </w:rPr>
        <w:t>.</w:t>
      </w:r>
    </w:p>
    <w:p w:rsidR="007E1CD9" w:rsidRPr="003B7C15" w:rsidRDefault="007E1CD9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E1CD9" w:rsidRPr="003B7C15" w:rsidRDefault="007E1CD9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3B7C15">
        <w:rPr>
          <w:b/>
          <w:sz w:val="16"/>
          <w:szCs w:val="16"/>
        </w:rPr>
        <w:t>Контакты для СМИ:</w:t>
      </w:r>
    </w:p>
    <w:p w:rsidR="007E1CD9" w:rsidRPr="003B7C15" w:rsidRDefault="007E1CD9" w:rsidP="007E1CD9">
      <w:pPr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Управление </w:t>
      </w:r>
      <w:proofErr w:type="spellStart"/>
      <w:r w:rsidRPr="003B7C15">
        <w:rPr>
          <w:sz w:val="16"/>
          <w:szCs w:val="16"/>
        </w:rPr>
        <w:t>Росреестра</w:t>
      </w:r>
      <w:proofErr w:type="spellEnd"/>
      <w:r w:rsidRPr="003B7C15">
        <w:rPr>
          <w:sz w:val="16"/>
          <w:szCs w:val="16"/>
        </w:rPr>
        <w:t xml:space="preserve"> по Новосибирской области</w:t>
      </w:r>
    </w:p>
    <w:p w:rsidR="007E1CD9" w:rsidRPr="003B7C15" w:rsidRDefault="007E1CD9" w:rsidP="007E1CD9">
      <w:pPr>
        <w:jc w:val="both"/>
        <w:rPr>
          <w:sz w:val="16"/>
          <w:szCs w:val="16"/>
        </w:rPr>
      </w:pPr>
      <w:r w:rsidRPr="003B7C15">
        <w:rPr>
          <w:sz w:val="16"/>
          <w:szCs w:val="16"/>
        </w:rPr>
        <w:t>630091, г</w:t>
      </w:r>
      <w:proofErr w:type="gramStart"/>
      <w:r w:rsidRPr="003B7C15">
        <w:rPr>
          <w:sz w:val="16"/>
          <w:szCs w:val="16"/>
        </w:rPr>
        <w:t>.Н</w:t>
      </w:r>
      <w:proofErr w:type="gramEnd"/>
      <w:r w:rsidRPr="003B7C15">
        <w:rPr>
          <w:sz w:val="16"/>
          <w:szCs w:val="16"/>
        </w:rPr>
        <w:t>овосибирск, ул.Державина, д. 28</w:t>
      </w:r>
    </w:p>
    <w:p w:rsidR="007E1CD9" w:rsidRPr="003B7C15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Электронная почта: </w:t>
      </w:r>
    </w:p>
    <w:p w:rsidR="007E1CD9" w:rsidRPr="003B7C15" w:rsidRDefault="00FB3AD2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hyperlink r:id="rId28" w:history="1">
        <w:r w:rsidR="007E1CD9" w:rsidRPr="003B7C15">
          <w:rPr>
            <w:rStyle w:val="a3"/>
            <w:sz w:val="16"/>
            <w:szCs w:val="16"/>
          </w:rPr>
          <w:t>oko@54upr.rosreestr.ru</w:t>
        </w:r>
      </w:hyperlink>
      <w:r w:rsidR="007E1CD9" w:rsidRPr="003B7C15">
        <w:rPr>
          <w:sz w:val="16"/>
          <w:szCs w:val="16"/>
        </w:rPr>
        <w:t xml:space="preserve"> </w:t>
      </w:r>
    </w:p>
    <w:p w:rsidR="007E1CD9" w:rsidRPr="003B7C15" w:rsidRDefault="00FB3AD2" w:rsidP="007E1CD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hyperlink r:id="rId29" w:history="1">
        <w:r w:rsidR="007E1CD9" w:rsidRPr="003B7C15">
          <w:rPr>
            <w:rStyle w:val="a3"/>
            <w:sz w:val="16"/>
            <w:szCs w:val="16"/>
          </w:rPr>
          <w:t>54_</w:t>
        </w:r>
        <w:r w:rsidR="007E1CD9" w:rsidRPr="003B7C15">
          <w:rPr>
            <w:rStyle w:val="a3"/>
            <w:sz w:val="16"/>
            <w:szCs w:val="16"/>
            <w:lang w:val="en-US"/>
          </w:rPr>
          <w:t>upr</w:t>
        </w:r>
        <w:r w:rsidR="007E1CD9" w:rsidRPr="003B7C15">
          <w:rPr>
            <w:rStyle w:val="a3"/>
            <w:sz w:val="16"/>
            <w:szCs w:val="16"/>
          </w:rPr>
          <w:t>@</w:t>
        </w:r>
        <w:r w:rsidR="007E1CD9" w:rsidRPr="003B7C15">
          <w:rPr>
            <w:rStyle w:val="a3"/>
            <w:sz w:val="16"/>
            <w:szCs w:val="16"/>
            <w:lang w:val="en-US"/>
          </w:rPr>
          <w:t>rosreestr</w:t>
        </w:r>
        <w:r w:rsidR="007E1CD9" w:rsidRPr="003B7C15">
          <w:rPr>
            <w:rStyle w:val="a3"/>
            <w:sz w:val="16"/>
            <w:szCs w:val="16"/>
          </w:rPr>
          <w:t>.</w:t>
        </w:r>
        <w:r w:rsidR="007E1CD9" w:rsidRPr="003B7C15">
          <w:rPr>
            <w:rStyle w:val="a3"/>
            <w:sz w:val="16"/>
            <w:szCs w:val="16"/>
            <w:lang w:val="en-US"/>
          </w:rPr>
          <w:t>ru</w:t>
        </w:r>
      </w:hyperlink>
    </w:p>
    <w:p w:rsidR="007E1CD9" w:rsidRPr="003B7C15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Сайт: </w:t>
      </w:r>
      <w:hyperlink r:id="rId30" w:history="1">
        <w:proofErr w:type="spellStart"/>
        <w:r w:rsidRPr="003B7C15">
          <w:rPr>
            <w:color w:val="0000FF"/>
            <w:sz w:val="16"/>
            <w:szCs w:val="16"/>
            <w:u w:val="single"/>
          </w:rPr>
          <w:t>Росреестр</w:t>
        </w:r>
        <w:proofErr w:type="spellEnd"/>
      </w:hyperlink>
    </w:p>
    <w:p w:rsidR="007E1CD9" w:rsidRPr="003B7C15" w:rsidRDefault="007E1CD9" w:rsidP="007E1CD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B7C15">
        <w:rPr>
          <w:sz w:val="16"/>
          <w:szCs w:val="16"/>
        </w:rPr>
        <w:t xml:space="preserve">Мы в </w:t>
      </w:r>
      <w:proofErr w:type="spellStart"/>
      <w:r w:rsidRPr="003B7C15">
        <w:rPr>
          <w:sz w:val="16"/>
          <w:szCs w:val="16"/>
        </w:rPr>
        <w:t>ВКонтакте</w:t>
      </w:r>
      <w:proofErr w:type="spellEnd"/>
      <w:r w:rsidRPr="003B7C15">
        <w:rPr>
          <w:sz w:val="16"/>
          <w:szCs w:val="16"/>
        </w:rPr>
        <w:t xml:space="preserve">: </w:t>
      </w:r>
      <w:hyperlink r:id="rId31" w:history="1">
        <w:r w:rsidRPr="003B7C15">
          <w:rPr>
            <w:color w:val="0000FF"/>
            <w:sz w:val="16"/>
            <w:szCs w:val="16"/>
            <w:u w:val="single"/>
          </w:rPr>
          <w:t xml:space="preserve">Управление </w:t>
        </w:r>
        <w:proofErr w:type="spellStart"/>
        <w:r w:rsidRPr="003B7C15">
          <w:rPr>
            <w:color w:val="0000FF"/>
            <w:sz w:val="16"/>
            <w:szCs w:val="16"/>
            <w:u w:val="single"/>
          </w:rPr>
          <w:t>Росреестра</w:t>
        </w:r>
        <w:proofErr w:type="spellEnd"/>
        <w:r w:rsidRPr="003B7C15">
          <w:rPr>
            <w:color w:val="0000FF"/>
            <w:sz w:val="16"/>
            <w:szCs w:val="16"/>
            <w:u w:val="single"/>
          </w:rPr>
          <w:t xml:space="preserve"> по Новосибирской области </w:t>
        </w:r>
      </w:hyperlink>
    </w:p>
    <w:p w:rsidR="007E1CD9" w:rsidRPr="003B7C15" w:rsidRDefault="00FB3AD2" w:rsidP="007E1CD9">
      <w:pPr>
        <w:jc w:val="both"/>
        <w:rPr>
          <w:color w:val="0000FF"/>
          <w:sz w:val="16"/>
          <w:szCs w:val="16"/>
          <w:u w:val="single"/>
        </w:rPr>
      </w:pPr>
      <w:hyperlink r:id="rId32" w:history="1">
        <w:proofErr w:type="spellStart"/>
        <w:r w:rsidR="007E1CD9" w:rsidRPr="003B7C15">
          <w:rPr>
            <w:color w:val="0000FF"/>
            <w:sz w:val="16"/>
            <w:szCs w:val="16"/>
            <w:u w:val="single"/>
          </w:rPr>
          <w:t>ЯндексДзен</w:t>
        </w:r>
        <w:proofErr w:type="spellEnd"/>
      </w:hyperlink>
    </w:p>
    <w:p w:rsidR="007E1CD9" w:rsidRPr="003B7C15" w:rsidRDefault="00FB3AD2" w:rsidP="007E1CD9">
      <w:pPr>
        <w:jc w:val="both"/>
        <w:rPr>
          <w:b/>
          <w:sz w:val="16"/>
          <w:szCs w:val="16"/>
        </w:rPr>
      </w:pPr>
      <w:hyperlink r:id="rId33" w:history="1">
        <w:proofErr w:type="spellStart"/>
        <w:r w:rsidR="007E1CD9" w:rsidRPr="003B7C15">
          <w:rPr>
            <w:rStyle w:val="a3"/>
            <w:sz w:val="16"/>
            <w:szCs w:val="16"/>
          </w:rPr>
          <w:t>Телеграм</w:t>
        </w:r>
        <w:proofErr w:type="spellEnd"/>
      </w:hyperlink>
      <w:r w:rsidR="007E1CD9" w:rsidRPr="003B7C15">
        <w:rPr>
          <w:b/>
          <w:sz w:val="16"/>
          <w:szCs w:val="16"/>
        </w:rPr>
        <w:t xml:space="preserve"> </w:t>
      </w:r>
    </w:p>
    <w:p w:rsidR="007E1CD9" w:rsidRPr="003B7C15" w:rsidRDefault="007E1CD9" w:rsidP="007E1CD9">
      <w:pPr>
        <w:rPr>
          <w:sz w:val="16"/>
          <w:szCs w:val="16"/>
        </w:rPr>
      </w:pPr>
    </w:p>
    <w:p w:rsidR="002D18E7" w:rsidRPr="00081B3E" w:rsidRDefault="002D18E7" w:rsidP="00914E94">
      <w:pPr>
        <w:pStyle w:val="afb"/>
        <w:shd w:val="clear" w:color="auto" w:fill="FFFFFF"/>
        <w:spacing w:line="252" w:lineRule="atLeast"/>
        <w:rPr>
          <w:color w:val="000000"/>
          <w:sz w:val="20"/>
          <w:szCs w:val="20"/>
        </w:rPr>
      </w:pPr>
    </w:p>
    <w:p w:rsidR="002D18E7" w:rsidRPr="00081B3E" w:rsidRDefault="007E1CD9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  <w:r w:rsidRPr="007E1CD9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66800" cy="4572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084917" cy="4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313" w:rsidRPr="003948C8" w:rsidRDefault="002C3313" w:rsidP="002C331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gramStart"/>
      <w:r w:rsidRPr="003948C8">
        <w:rPr>
          <w:b/>
          <w:sz w:val="16"/>
          <w:szCs w:val="16"/>
        </w:rPr>
        <w:t>Новосибирский</w:t>
      </w:r>
      <w:proofErr w:type="gramEnd"/>
      <w:r w:rsidRPr="003948C8">
        <w:rPr>
          <w:b/>
          <w:sz w:val="16"/>
          <w:szCs w:val="16"/>
        </w:rPr>
        <w:t xml:space="preserve"> </w:t>
      </w:r>
      <w:proofErr w:type="spellStart"/>
      <w:r w:rsidRPr="003948C8">
        <w:rPr>
          <w:b/>
          <w:sz w:val="16"/>
          <w:szCs w:val="16"/>
        </w:rPr>
        <w:t>Росреестр</w:t>
      </w:r>
      <w:proofErr w:type="spellEnd"/>
      <w:r w:rsidRPr="003948C8">
        <w:rPr>
          <w:b/>
          <w:sz w:val="16"/>
          <w:szCs w:val="16"/>
        </w:rPr>
        <w:t xml:space="preserve"> проводит работу по поиску земель                для строительства </w:t>
      </w:r>
    </w:p>
    <w:p w:rsidR="002C3313" w:rsidRPr="003948C8" w:rsidRDefault="002C3313" w:rsidP="002C331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C3313" w:rsidRPr="003948C8" w:rsidRDefault="002C3313" w:rsidP="002C3313">
      <w:pPr>
        <w:ind w:firstLine="709"/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По поручению Правительства РФ с 2020 года </w:t>
      </w:r>
      <w:proofErr w:type="spellStart"/>
      <w:r w:rsidRPr="003948C8">
        <w:rPr>
          <w:sz w:val="16"/>
          <w:szCs w:val="16"/>
        </w:rPr>
        <w:t>Росреестр</w:t>
      </w:r>
      <w:proofErr w:type="spellEnd"/>
      <w:r w:rsidRPr="003948C8">
        <w:rPr>
          <w:sz w:val="16"/>
          <w:szCs w:val="16"/>
        </w:rPr>
        <w:t xml:space="preserve"> реализует проект «Земля для стройки», в рамках которого на территории страны проводится масштабная работа по выявлению земель для строительства жилья. Земельные участки, потенциально пригодные для постройки частного и многоквартирного жилья, отображаются на </w:t>
      </w:r>
      <w:hyperlink r:id="rId34" w:anchor="/search" w:history="1">
        <w:r w:rsidRPr="003948C8">
          <w:rPr>
            <w:color w:val="0000FF"/>
            <w:sz w:val="16"/>
            <w:szCs w:val="16"/>
            <w:u w:val="single"/>
          </w:rPr>
          <w:t>Публичной кадастровой карте</w:t>
        </w:r>
      </w:hyperlink>
      <w:r w:rsidRPr="003948C8">
        <w:rPr>
          <w:sz w:val="16"/>
          <w:szCs w:val="16"/>
        </w:rPr>
        <w:t xml:space="preserve"> </w:t>
      </w:r>
      <w:proofErr w:type="spellStart"/>
      <w:r w:rsidRPr="003948C8">
        <w:rPr>
          <w:sz w:val="16"/>
          <w:szCs w:val="16"/>
        </w:rPr>
        <w:t>Росреестра</w:t>
      </w:r>
      <w:proofErr w:type="spellEnd"/>
      <w:r w:rsidRPr="003948C8">
        <w:rPr>
          <w:sz w:val="16"/>
          <w:szCs w:val="16"/>
        </w:rPr>
        <w:t xml:space="preserve">. Любой желающий может получить подробную информацию о земельном участке и подать заявку на его оформление в </w:t>
      </w:r>
      <w:proofErr w:type="spellStart"/>
      <w:r w:rsidRPr="003948C8">
        <w:rPr>
          <w:sz w:val="16"/>
          <w:szCs w:val="16"/>
        </w:rPr>
        <w:t>онлайн-режиме</w:t>
      </w:r>
      <w:proofErr w:type="spellEnd"/>
      <w:r w:rsidRPr="003948C8">
        <w:rPr>
          <w:sz w:val="16"/>
          <w:szCs w:val="16"/>
        </w:rPr>
        <w:t xml:space="preserve">. </w:t>
      </w:r>
    </w:p>
    <w:p w:rsidR="002C3313" w:rsidRPr="003948C8" w:rsidRDefault="002C3313" w:rsidP="002C3313">
      <w:pPr>
        <w:ind w:firstLine="709"/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На территории Новосибирской области с начала этого года было выявлено и вовлечено в жилищное строительство несколько земельных участков общей площадью </w:t>
      </w:r>
      <w:r w:rsidRPr="003948C8">
        <w:rPr>
          <w:b/>
          <w:sz w:val="16"/>
          <w:szCs w:val="16"/>
        </w:rPr>
        <w:t>14 га.</w:t>
      </w:r>
      <w:r w:rsidRPr="003948C8">
        <w:rPr>
          <w:sz w:val="16"/>
          <w:szCs w:val="16"/>
        </w:rPr>
        <w:t xml:space="preserve"> Всего в регионе насчитывается 187 таких участков общей площадью </w:t>
      </w:r>
      <w:r w:rsidRPr="003948C8">
        <w:rPr>
          <w:b/>
          <w:sz w:val="16"/>
          <w:szCs w:val="16"/>
        </w:rPr>
        <w:t>911 га.</w:t>
      </w:r>
      <w:r w:rsidRPr="003948C8">
        <w:rPr>
          <w:sz w:val="16"/>
          <w:szCs w:val="16"/>
        </w:rPr>
        <w:t xml:space="preserve"> Все они в перспективе являются территориями для постройки многоквартирных и индивидуальных жилых домов. </w:t>
      </w:r>
    </w:p>
    <w:p w:rsidR="002C3313" w:rsidRPr="003948C8" w:rsidRDefault="002C3313" w:rsidP="002C3313">
      <w:pPr>
        <w:ind w:firstLine="709"/>
        <w:jc w:val="both"/>
        <w:rPr>
          <w:sz w:val="16"/>
          <w:szCs w:val="16"/>
        </w:rPr>
      </w:pPr>
      <w:r w:rsidRPr="003948C8">
        <w:rPr>
          <w:i/>
          <w:sz w:val="16"/>
          <w:szCs w:val="16"/>
        </w:rPr>
        <w:t xml:space="preserve">«В соответствии с поручением </w:t>
      </w:r>
      <w:proofErr w:type="spellStart"/>
      <w:r w:rsidRPr="003948C8">
        <w:rPr>
          <w:i/>
          <w:sz w:val="16"/>
          <w:szCs w:val="16"/>
        </w:rPr>
        <w:t>Росреестра</w:t>
      </w:r>
      <w:proofErr w:type="spellEnd"/>
      <w:r w:rsidRPr="003948C8">
        <w:rPr>
          <w:i/>
          <w:sz w:val="16"/>
          <w:szCs w:val="16"/>
        </w:rPr>
        <w:t xml:space="preserve"> составлен перечень из 20 населенных пунктов, которые, по мнению Управления </w:t>
      </w:r>
      <w:proofErr w:type="spellStart"/>
      <w:r w:rsidRPr="003948C8">
        <w:rPr>
          <w:i/>
          <w:sz w:val="16"/>
          <w:szCs w:val="16"/>
        </w:rPr>
        <w:t>Росреестра</w:t>
      </w:r>
      <w:proofErr w:type="spellEnd"/>
      <w:r w:rsidRPr="003948C8">
        <w:rPr>
          <w:i/>
          <w:sz w:val="16"/>
          <w:szCs w:val="16"/>
        </w:rPr>
        <w:t xml:space="preserve"> и Министерства строительства Новосибирской области, имеют потенциал жилищного строительства», </w:t>
      </w:r>
      <w:r w:rsidRPr="003948C8">
        <w:rPr>
          <w:sz w:val="16"/>
          <w:szCs w:val="16"/>
        </w:rPr>
        <w:t xml:space="preserve">- сообщила заместитель руководителя Управления </w:t>
      </w:r>
      <w:proofErr w:type="spellStart"/>
      <w:r w:rsidRPr="003948C8">
        <w:rPr>
          <w:sz w:val="16"/>
          <w:szCs w:val="16"/>
        </w:rPr>
        <w:t>Росреестра</w:t>
      </w:r>
      <w:proofErr w:type="spellEnd"/>
      <w:r w:rsidRPr="003948C8">
        <w:rPr>
          <w:sz w:val="16"/>
          <w:szCs w:val="16"/>
        </w:rPr>
        <w:t xml:space="preserve"> по Новосибирской области </w:t>
      </w:r>
      <w:r w:rsidRPr="003948C8">
        <w:rPr>
          <w:b/>
          <w:sz w:val="16"/>
          <w:szCs w:val="16"/>
        </w:rPr>
        <w:t xml:space="preserve">Наталья </w:t>
      </w:r>
      <w:proofErr w:type="spellStart"/>
      <w:r w:rsidRPr="003948C8">
        <w:rPr>
          <w:b/>
          <w:sz w:val="16"/>
          <w:szCs w:val="16"/>
        </w:rPr>
        <w:t>Ивчатова</w:t>
      </w:r>
      <w:proofErr w:type="spellEnd"/>
      <w:r w:rsidRPr="003948C8">
        <w:rPr>
          <w:sz w:val="16"/>
          <w:szCs w:val="16"/>
        </w:rPr>
        <w:t xml:space="preserve">. В этот перечень вошли города Новосибирск, Бердск, Обь, </w:t>
      </w:r>
      <w:proofErr w:type="spellStart"/>
      <w:r w:rsidRPr="003948C8">
        <w:rPr>
          <w:sz w:val="16"/>
          <w:szCs w:val="16"/>
        </w:rPr>
        <w:t>Искитим</w:t>
      </w:r>
      <w:proofErr w:type="spellEnd"/>
      <w:r w:rsidRPr="003948C8">
        <w:rPr>
          <w:sz w:val="16"/>
          <w:szCs w:val="16"/>
        </w:rPr>
        <w:t xml:space="preserve">, Чулым, Карасук, а также 14 поселков и сел Новосибирской области. По мнению заместителя, реализация данного проекта создаст благоприятные условия для развития не только крупных городов области, но и отдаленных населенных пунктов, что в целом повысит уровень инвестиционной привлекательности региона. Так, согласно </w:t>
      </w:r>
      <w:hyperlink r:id="rId35" w:history="1">
        <w:r w:rsidRPr="003948C8">
          <w:rPr>
            <w:color w:val="0000FF"/>
            <w:sz w:val="16"/>
            <w:szCs w:val="16"/>
            <w:u w:val="single"/>
          </w:rPr>
          <w:t>рейтингу</w:t>
        </w:r>
      </w:hyperlink>
      <w:r w:rsidRPr="003948C8">
        <w:rPr>
          <w:sz w:val="16"/>
          <w:szCs w:val="16"/>
        </w:rPr>
        <w:t xml:space="preserve"> Агентства стратегических инициатив, с начала реализации проекта «Земля для стройки», Новосибирская область поднялась с 19 позиции до 13, что отражает приток инвестиций в строительство в 2021-2022 годах, так как выявленные для жилищного строительства земли пользуются спросом у инвесторов. </w:t>
      </w:r>
    </w:p>
    <w:p w:rsidR="002C3313" w:rsidRPr="003948C8" w:rsidRDefault="002C3313" w:rsidP="002C33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948C8">
        <w:rPr>
          <w:sz w:val="16"/>
          <w:szCs w:val="16"/>
        </w:rPr>
        <w:t>На выявленных участках в скором времени появятся многоквартирные жилые дома, на других будет возведено частное жилье.</w:t>
      </w:r>
    </w:p>
    <w:p w:rsidR="002C3313" w:rsidRPr="003948C8" w:rsidRDefault="002C3313" w:rsidP="002C3313">
      <w:pPr>
        <w:autoSpaceDE w:val="0"/>
        <w:autoSpaceDN w:val="0"/>
        <w:adjustRightInd w:val="0"/>
        <w:jc w:val="center"/>
        <w:rPr>
          <w:rFonts w:eastAsia="Quattrocento Sans"/>
          <w:b/>
          <w:i/>
          <w:sz w:val="16"/>
          <w:szCs w:val="16"/>
        </w:rPr>
      </w:pPr>
    </w:p>
    <w:p w:rsidR="002C3313" w:rsidRPr="003948C8" w:rsidRDefault="00FB3AD2" w:rsidP="002C331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16"/>
          <w:szCs w:val="16"/>
        </w:rPr>
      </w:pPr>
      <w:sdt>
        <w:sdtPr>
          <w:rPr>
            <w:sz w:val="16"/>
            <w:szCs w:val="16"/>
          </w:rPr>
          <w:tag w:val="goog_rdk_25"/>
          <w:id w:val="23741418"/>
        </w:sdtPr>
        <w:sdtContent>
          <w:r w:rsidR="002C3313" w:rsidRPr="003948C8">
            <w:rPr>
              <w:rFonts w:eastAsia="Arial"/>
              <w:b/>
              <w:i/>
              <w:sz w:val="16"/>
              <w:szCs w:val="16"/>
            </w:rPr>
            <w:t xml:space="preserve">Материал подготовлен Управлением </w:t>
          </w:r>
          <w:proofErr w:type="spellStart"/>
          <w:r w:rsidR="002C3313" w:rsidRPr="003948C8">
            <w:rPr>
              <w:rFonts w:eastAsia="Arial"/>
              <w:b/>
              <w:i/>
              <w:sz w:val="16"/>
              <w:szCs w:val="16"/>
            </w:rPr>
            <w:t>Росреестра</w:t>
          </w:r>
          <w:proofErr w:type="spellEnd"/>
          <w:r w:rsidR="002C3313" w:rsidRPr="003948C8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6"/>
          <w:id w:val="23741419"/>
        </w:sdtPr>
        <w:sdtContent>
          <w:r w:rsidR="002C3313" w:rsidRPr="003948C8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7"/>
          <w:id w:val="23741420"/>
        </w:sdtPr>
        <w:sdtContent>
          <w:r w:rsidR="002C3313" w:rsidRPr="003948C8">
            <w:rPr>
              <w:sz w:val="16"/>
              <w:szCs w:val="16"/>
            </w:rPr>
            <w:br/>
          </w:r>
          <w:r w:rsidR="002C3313" w:rsidRPr="003948C8">
            <w:rPr>
              <w:rFonts w:eastAsia="Arial"/>
              <w:b/>
              <w:i/>
              <w:sz w:val="16"/>
              <w:szCs w:val="16"/>
            </w:rPr>
            <w:t xml:space="preserve">по Новосибирской области </w:t>
          </w:r>
        </w:sdtContent>
      </w:sdt>
    </w:p>
    <w:p w:rsidR="002C3313" w:rsidRPr="003948C8" w:rsidRDefault="002C3313" w:rsidP="002C331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16"/>
          <w:szCs w:val="16"/>
        </w:rPr>
      </w:pPr>
      <w:r w:rsidRPr="003948C8">
        <w:rPr>
          <w:noProof/>
          <w:sz w:val="16"/>
          <w:szCs w:val="16"/>
        </w:rPr>
        <w:t xml:space="preserve"> </w:t>
      </w:r>
      <w:r w:rsidR="00FB3AD2" w:rsidRPr="00FB3AD2">
        <w:rPr>
          <w:noProof/>
          <w:sz w:val="16"/>
          <w:szCs w:val="16"/>
        </w:rPr>
        <w:pict>
          <v:shape id="_x0000_s1049" type="#_x0000_t32" style="position:absolute;left:0;text-align:left;margin-left:-3.3pt;margin-top:7.1pt;width:490.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C3313" w:rsidRPr="003948C8" w:rsidRDefault="002C3313" w:rsidP="002C3313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3948C8">
        <w:rPr>
          <w:b/>
          <w:bCs/>
          <w:sz w:val="16"/>
          <w:szCs w:val="16"/>
        </w:rPr>
        <w:lastRenderedPageBreak/>
        <w:t xml:space="preserve">Об Управлении </w:t>
      </w:r>
      <w:proofErr w:type="spellStart"/>
      <w:r w:rsidRPr="003948C8">
        <w:rPr>
          <w:b/>
          <w:bCs/>
          <w:sz w:val="16"/>
          <w:szCs w:val="16"/>
        </w:rPr>
        <w:t>Росреестра</w:t>
      </w:r>
      <w:proofErr w:type="spellEnd"/>
      <w:r w:rsidRPr="003948C8">
        <w:rPr>
          <w:b/>
          <w:bCs/>
          <w:sz w:val="16"/>
          <w:szCs w:val="16"/>
        </w:rPr>
        <w:t xml:space="preserve"> по Новосибирской области</w:t>
      </w:r>
    </w:p>
    <w:p w:rsidR="002C3313" w:rsidRPr="003948C8" w:rsidRDefault="002C3313" w:rsidP="002C3313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proofErr w:type="gramStart"/>
      <w:r w:rsidRPr="003948C8">
        <w:rPr>
          <w:sz w:val="16"/>
          <w:szCs w:val="16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3948C8">
        <w:rPr>
          <w:sz w:val="16"/>
          <w:szCs w:val="16"/>
        </w:rPr>
        <w:t>Росреестра</w:t>
      </w:r>
      <w:proofErr w:type="spellEnd"/>
      <w:r w:rsidRPr="003948C8">
        <w:rPr>
          <w:sz w:val="16"/>
          <w:szCs w:val="16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3948C8">
        <w:rPr>
          <w:sz w:val="16"/>
          <w:szCs w:val="16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3948C8">
        <w:rPr>
          <w:sz w:val="16"/>
          <w:szCs w:val="16"/>
        </w:rPr>
        <w:t>саморегулируемых</w:t>
      </w:r>
      <w:proofErr w:type="spellEnd"/>
      <w:r w:rsidRPr="003948C8">
        <w:rPr>
          <w:sz w:val="16"/>
          <w:szCs w:val="16"/>
        </w:rPr>
        <w:t xml:space="preserve"> организаций оценщиков, контролю деятельности </w:t>
      </w:r>
      <w:proofErr w:type="spellStart"/>
      <w:r w:rsidRPr="003948C8">
        <w:rPr>
          <w:sz w:val="16"/>
          <w:szCs w:val="16"/>
        </w:rPr>
        <w:t>саморегулируемых</w:t>
      </w:r>
      <w:proofErr w:type="spellEnd"/>
      <w:r w:rsidRPr="003948C8">
        <w:rPr>
          <w:sz w:val="16"/>
          <w:szCs w:val="16"/>
        </w:rPr>
        <w:t xml:space="preserve"> организаций арбитражных управляющих. Руководителем Управления </w:t>
      </w:r>
      <w:proofErr w:type="spellStart"/>
      <w:r w:rsidRPr="003948C8">
        <w:rPr>
          <w:sz w:val="16"/>
          <w:szCs w:val="16"/>
        </w:rPr>
        <w:t>Росреестра</w:t>
      </w:r>
      <w:proofErr w:type="spellEnd"/>
      <w:r w:rsidRPr="003948C8">
        <w:rPr>
          <w:sz w:val="16"/>
          <w:szCs w:val="16"/>
        </w:rPr>
        <w:t xml:space="preserve"> по Новосибирской области является Светлана Евгеньевна </w:t>
      </w:r>
      <w:proofErr w:type="spellStart"/>
      <w:r w:rsidRPr="003948C8">
        <w:rPr>
          <w:sz w:val="16"/>
          <w:szCs w:val="16"/>
        </w:rPr>
        <w:t>Рягузова</w:t>
      </w:r>
      <w:proofErr w:type="spellEnd"/>
      <w:r w:rsidRPr="003948C8">
        <w:rPr>
          <w:sz w:val="16"/>
          <w:szCs w:val="16"/>
        </w:rPr>
        <w:t>.</w:t>
      </w:r>
    </w:p>
    <w:p w:rsidR="002C3313" w:rsidRPr="003948C8" w:rsidRDefault="002C3313" w:rsidP="002C331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C3313" w:rsidRPr="003948C8" w:rsidRDefault="002C3313" w:rsidP="002C331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3948C8">
        <w:rPr>
          <w:b/>
          <w:sz w:val="16"/>
          <w:szCs w:val="16"/>
        </w:rPr>
        <w:t>Контакты для СМИ:</w:t>
      </w:r>
    </w:p>
    <w:p w:rsidR="002C3313" w:rsidRPr="003948C8" w:rsidRDefault="002C3313" w:rsidP="002C3313">
      <w:pPr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Управление </w:t>
      </w:r>
      <w:proofErr w:type="spellStart"/>
      <w:r w:rsidRPr="003948C8">
        <w:rPr>
          <w:sz w:val="16"/>
          <w:szCs w:val="16"/>
        </w:rPr>
        <w:t>Росреестра</w:t>
      </w:r>
      <w:proofErr w:type="spellEnd"/>
      <w:r w:rsidRPr="003948C8">
        <w:rPr>
          <w:sz w:val="16"/>
          <w:szCs w:val="16"/>
        </w:rPr>
        <w:t xml:space="preserve"> по Новосибирской области</w:t>
      </w:r>
    </w:p>
    <w:p w:rsidR="002C3313" w:rsidRPr="003948C8" w:rsidRDefault="002C3313" w:rsidP="002C3313">
      <w:pPr>
        <w:jc w:val="both"/>
        <w:rPr>
          <w:sz w:val="16"/>
          <w:szCs w:val="16"/>
        </w:rPr>
      </w:pPr>
      <w:r w:rsidRPr="003948C8">
        <w:rPr>
          <w:sz w:val="16"/>
          <w:szCs w:val="16"/>
        </w:rPr>
        <w:t>630091, г</w:t>
      </w:r>
      <w:proofErr w:type="gramStart"/>
      <w:r w:rsidRPr="003948C8">
        <w:rPr>
          <w:sz w:val="16"/>
          <w:szCs w:val="16"/>
        </w:rPr>
        <w:t>.Н</w:t>
      </w:r>
      <w:proofErr w:type="gramEnd"/>
      <w:r w:rsidRPr="003948C8">
        <w:rPr>
          <w:sz w:val="16"/>
          <w:szCs w:val="16"/>
        </w:rPr>
        <w:t>овосибирск, ул.Державина, д. 28</w:t>
      </w:r>
    </w:p>
    <w:p w:rsidR="002C3313" w:rsidRPr="003948C8" w:rsidRDefault="002C3313" w:rsidP="002C331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Электронная почта: </w:t>
      </w:r>
    </w:p>
    <w:p w:rsidR="002C3313" w:rsidRPr="003948C8" w:rsidRDefault="00FB3AD2" w:rsidP="002C3313">
      <w:pPr>
        <w:autoSpaceDE w:val="0"/>
        <w:autoSpaceDN w:val="0"/>
        <w:adjustRightInd w:val="0"/>
        <w:jc w:val="both"/>
        <w:rPr>
          <w:sz w:val="16"/>
          <w:szCs w:val="16"/>
        </w:rPr>
      </w:pPr>
      <w:hyperlink r:id="rId36" w:history="1">
        <w:r w:rsidR="002C3313" w:rsidRPr="003948C8">
          <w:rPr>
            <w:rStyle w:val="a3"/>
            <w:sz w:val="16"/>
            <w:szCs w:val="16"/>
          </w:rPr>
          <w:t>oko@54upr.rosreestr.ru</w:t>
        </w:r>
      </w:hyperlink>
      <w:r w:rsidR="002C3313" w:rsidRPr="003948C8">
        <w:rPr>
          <w:sz w:val="16"/>
          <w:szCs w:val="16"/>
        </w:rPr>
        <w:t xml:space="preserve"> </w:t>
      </w:r>
    </w:p>
    <w:p w:rsidR="002C3313" w:rsidRPr="003948C8" w:rsidRDefault="00FB3AD2" w:rsidP="002C331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hyperlink r:id="rId37" w:history="1">
        <w:r w:rsidR="002C3313" w:rsidRPr="003948C8">
          <w:rPr>
            <w:rStyle w:val="a3"/>
            <w:sz w:val="16"/>
            <w:szCs w:val="16"/>
          </w:rPr>
          <w:t>54_</w:t>
        </w:r>
        <w:r w:rsidR="002C3313" w:rsidRPr="003948C8">
          <w:rPr>
            <w:rStyle w:val="a3"/>
            <w:sz w:val="16"/>
            <w:szCs w:val="16"/>
            <w:lang w:val="en-US"/>
          </w:rPr>
          <w:t>upr</w:t>
        </w:r>
        <w:r w:rsidR="002C3313" w:rsidRPr="003948C8">
          <w:rPr>
            <w:rStyle w:val="a3"/>
            <w:sz w:val="16"/>
            <w:szCs w:val="16"/>
          </w:rPr>
          <w:t>@</w:t>
        </w:r>
        <w:r w:rsidR="002C3313" w:rsidRPr="003948C8">
          <w:rPr>
            <w:rStyle w:val="a3"/>
            <w:sz w:val="16"/>
            <w:szCs w:val="16"/>
            <w:lang w:val="en-US"/>
          </w:rPr>
          <w:t>rosreestr</w:t>
        </w:r>
        <w:r w:rsidR="002C3313" w:rsidRPr="003948C8">
          <w:rPr>
            <w:rStyle w:val="a3"/>
            <w:sz w:val="16"/>
            <w:szCs w:val="16"/>
          </w:rPr>
          <w:t>.</w:t>
        </w:r>
        <w:r w:rsidR="002C3313" w:rsidRPr="003948C8">
          <w:rPr>
            <w:rStyle w:val="a3"/>
            <w:sz w:val="16"/>
            <w:szCs w:val="16"/>
            <w:lang w:val="en-US"/>
          </w:rPr>
          <w:t>ru</w:t>
        </w:r>
      </w:hyperlink>
    </w:p>
    <w:p w:rsidR="002C3313" w:rsidRPr="003948C8" w:rsidRDefault="002C3313" w:rsidP="002C331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Сайт: </w:t>
      </w:r>
      <w:hyperlink r:id="rId38" w:history="1">
        <w:proofErr w:type="spellStart"/>
        <w:r w:rsidRPr="003948C8">
          <w:rPr>
            <w:color w:val="0000FF"/>
            <w:sz w:val="16"/>
            <w:szCs w:val="16"/>
            <w:u w:val="single"/>
          </w:rPr>
          <w:t>Росреестр</w:t>
        </w:r>
        <w:proofErr w:type="spellEnd"/>
      </w:hyperlink>
    </w:p>
    <w:p w:rsidR="002C3313" w:rsidRPr="003948C8" w:rsidRDefault="002C3313" w:rsidP="002C331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948C8">
        <w:rPr>
          <w:sz w:val="16"/>
          <w:szCs w:val="16"/>
        </w:rPr>
        <w:t xml:space="preserve">Мы в </w:t>
      </w:r>
      <w:proofErr w:type="spellStart"/>
      <w:r w:rsidRPr="003948C8">
        <w:rPr>
          <w:sz w:val="16"/>
          <w:szCs w:val="16"/>
        </w:rPr>
        <w:t>ВКонтакте</w:t>
      </w:r>
      <w:proofErr w:type="spellEnd"/>
      <w:r w:rsidRPr="003948C8">
        <w:rPr>
          <w:sz w:val="16"/>
          <w:szCs w:val="16"/>
        </w:rPr>
        <w:t xml:space="preserve">: </w:t>
      </w:r>
      <w:hyperlink r:id="rId39" w:history="1">
        <w:r w:rsidRPr="003948C8">
          <w:rPr>
            <w:color w:val="0000FF"/>
            <w:sz w:val="16"/>
            <w:szCs w:val="16"/>
            <w:u w:val="single"/>
          </w:rPr>
          <w:t xml:space="preserve">Управление </w:t>
        </w:r>
        <w:proofErr w:type="spellStart"/>
        <w:r w:rsidRPr="003948C8">
          <w:rPr>
            <w:color w:val="0000FF"/>
            <w:sz w:val="16"/>
            <w:szCs w:val="16"/>
            <w:u w:val="single"/>
          </w:rPr>
          <w:t>Росреестра</w:t>
        </w:r>
        <w:proofErr w:type="spellEnd"/>
        <w:r w:rsidRPr="003948C8">
          <w:rPr>
            <w:color w:val="0000FF"/>
            <w:sz w:val="16"/>
            <w:szCs w:val="16"/>
            <w:u w:val="single"/>
          </w:rPr>
          <w:t xml:space="preserve"> по Новосибирской области </w:t>
        </w:r>
      </w:hyperlink>
    </w:p>
    <w:p w:rsidR="006C4C1D" w:rsidRDefault="006C4C1D" w:rsidP="002C3313">
      <w:pPr>
        <w:rPr>
          <w:sz w:val="16"/>
          <w:szCs w:val="16"/>
        </w:rPr>
      </w:pPr>
    </w:p>
    <w:p w:rsidR="006C4C1D" w:rsidRDefault="006C4C1D" w:rsidP="002C3313">
      <w:pPr>
        <w:rPr>
          <w:sz w:val="16"/>
          <w:szCs w:val="16"/>
        </w:rPr>
      </w:pPr>
    </w:p>
    <w:p w:rsidR="006C4C1D" w:rsidRDefault="006C4C1D" w:rsidP="002C3313">
      <w:pPr>
        <w:rPr>
          <w:sz w:val="16"/>
          <w:szCs w:val="16"/>
        </w:rPr>
      </w:pPr>
    </w:p>
    <w:p w:rsidR="002C3313" w:rsidRPr="003948C8" w:rsidRDefault="00EC62E8" w:rsidP="002C3313">
      <w:pPr>
        <w:rPr>
          <w:sz w:val="16"/>
          <w:szCs w:val="16"/>
        </w:rPr>
      </w:pPr>
      <w:r w:rsidRPr="002C3313">
        <w:rPr>
          <w:noProof/>
        </w:rPr>
        <w:drawing>
          <wp:inline distT="0" distB="0" distL="0" distR="0">
            <wp:extent cx="1066800" cy="4572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084917" cy="4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2E8" w:rsidRPr="00CE5D8F" w:rsidRDefault="00914E94" w:rsidP="00914E94">
      <w:pPr>
        <w:shd w:val="clear" w:color="auto" w:fill="FFFFFF"/>
        <w:rPr>
          <w:b/>
          <w:sz w:val="16"/>
          <w:szCs w:val="16"/>
        </w:rPr>
      </w:pPr>
      <w:r>
        <w:rPr>
          <w:rFonts w:ascii="Calibri" w:eastAsia="Calibri" w:hAnsi="Calibri"/>
          <w:kern w:val="0"/>
          <w:lang w:eastAsia="en-US"/>
        </w:rPr>
        <w:t xml:space="preserve">                       </w:t>
      </w:r>
      <w:r w:rsidR="00EC62E8" w:rsidRPr="00CE5D8F">
        <w:rPr>
          <w:b/>
          <w:sz w:val="16"/>
          <w:szCs w:val="16"/>
        </w:rPr>
        <w:t xml:space="preserve">Новосибирцы могут ознакомиться с предварительными результатами государственной кадастровой оценки земель </w:t>
      </w:r>
    </w:p>
    <w:p w:rsidR="00EC62E8" w:rsidRPr="00CE5D8F" w:rsidRDefault="00EC62E8" w:rsidP="00EC62E8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EC62E8" w:rsidRPr="00CE5D8F" w:rsidRDefault="00EC62E8" w:rsidP="00EC62E8">
      <w:pPr>
        <w:ind w:firstLine="567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В 2022 году на территории Новосибирской области проводится государственная кадастровая оценка всех земельных участков Новосибирской области, сведения о которых содержались в Едином государственном реестре недвижимости на 01.01.2022.</w:t>
      </w:r>
    </w:p>
    <w:p w:rsidR="00EC62E8" w:rsidRPr="00CE5D8F" w:rsidRDefault="00EC62E8" w:rsidP="00EC62E8">
      <w:pPr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Работы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EC62E8" w:rsidRPr="00CE5D8F" w:rsidRDefault="00EC62E8" w:rsidP="00EC62E8">
      <w:pPr>
        <w:shd w:val="clear" w:color="auto" w:fill="FFFFFF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EC62E8" w:rsidRPr="00CE5D8F" w:rsidRDefault="00EC62E8" w:rsidP="00EC62E8">
      <w:pPr>
        <w:shd w:val="clear" w:color="auto" w:fill="FFFFFF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Проект отчета об оценке земельных участков Новосибирской области можно найти с помощью </w:t>
      </w:r>
      <w:hyperlink r:id="rId40" w:history="1">
        <w:r w:rsidRPr="00CE5D8F">
          <w:rPr>
            <w:color w:val="0000FF"/>
            <w:sz w:val="16"/>
            <w:szCs w:val="16"/>
            <w:u w:val="single"/>
          </w:rPr>
          <w:t>сервиса</w:t>
        </w:r>
      </w:hyperlink>
      <w:r w:rsidRPr="00CE5D8F">
        <w:rPr>
          <w:sz w:val="16"/>
          <w:szCs w:val="16"/>
        </w:rPr>
        <w:t xml:space="preserve">                                                «Фонд данных государственной кадастровой оценки» на официальном </w:t>
      </w:r>
      <w:hyperlink r:id="rId41" w:history="1">
        <w:r w:rsidRPr="00CE5D8F">
          <w:rPr>
            <w:color w:val="0000FF"/>
            <w:sz w:val="16"/>
            <w:szCs w:val="16"/>
            <w:u w:val="single"/>
          </w:rPr>
          <w:t>сайте</w:t>
        </w:r>
      </w:hyperlink>
      <w:r w:rsidRPr="00CE5D8F">
        <w:rPr>
          <w:sz w:val="16"/>
          <w:szCs w:val="16"/>
        </w:rPr>
        <w:t xml:space="preserve"> </w:t>
      </w:r>
      <w:proofErr w:type="spellStart"/>
      <w:r w:rsidRPr="00CE5D8F">
        <w:rPr>
          <w:sz w:val="16"/>
          <w:szCs w:val="16"/>
        </w:rPr>
        <w:t>Росреестра</w:t>
      </w:r>
      <w:proofErr w:type="spellEnd"/>
      <w:r w:rsidRPr="00CE5D8F">
        <w:rPr>
          <w:sz w:val="16"/>
          <w:szCs w:val="16"/>
        </w:rPr>
        <w:t xml:space="preserve"> или на </w:t>
      </w:r>
      <w:hyperlink r:id="rId42" w:history="1">
        <w:r w:rsidRPr="00CE5D8F">
          <w:rPr>
            <w:color w:val="0000FF"/>
            <w:sz w:val="16"/>
            <w:szCs w:val="16"/>
            <w:u w:val="single"/>
          </w:rPr>
          <w:t>сайте</w:t>
        </w:r>
      </w:hyperlink>
      <w:r w:rsidRPr="00CE5D8F">
        <w:rPr>
          <w:sz w:val="16"/>
          <w:szCs w:val="16"/>
        </w:rPr>
        <w:t xml:space="preserve"> центра кадастровой оценки и инвентаризации. </w:t>
      </w:r>
    </w:p>
    <w:p w:rsidR="00EC62E8" w:rsidRPr="00CE5D8F" w:rsidRDefault="00EC62E8" w:rsidP="00EC62E8">
      <w:pPr>
        <w:shd w:val="clear" w:color="auto" w:fill="FFFFFF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сайтах – до 6 сентября 2022 года. 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Замечания должны обязательно содержать следующие сведения: 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- фамилию, имя, отчество физического лица,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- полное наименование юридического лица,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- номер контактного телефона,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- адрес электронной почты (при наличии) лица, представившего замечание к проекту отчета;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недвижимости,</w:t>
      </w:r>
    </w:p>
    <w:p w:rsidR="00EC62E8" w:rsidRPr="00CE5D8F" w:rsidRDefault="00EC62E8" w:rsidP="00EC62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EC62E8" w:rsidRPr="00CE5D8F" w:rsidRDefault="00EC62E8" w:rsidP="00EC62E8">
      <w:pPr>
        <w:shd w:val="clear" w:color="auto" w:fill="FFFFFF"/>
        <w:ind w:firstLine="709"/>
        <w:jc w:val="both"/>
        <w:rPr>
          <w:sz w:val="16"/>
          <w:szCs w:val="16"/>
        </w:rPr>
      </w:pPr>
      <w:proofErr w:type="gramStart"/>
      <w:r w:rsidRPr="00CE5D8F">
        <w:rPr>
          <w:sz w:val="16"/>
          <w:szCs w:val="16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EC62E8" w:rsidRPr="00CE5D8F" w:rsidRDefault="00EC62E8" w:rsidP="00EC62E8">
      <w:pPr>
        <w:shd w:val="clear" w:color="auto" w:fill="FFFFFF"/>
        <w:ind w:firstLine="709"/>
        <w:jc w:val="both"/>
        <w:rPr>
          <w:sz w:val="16"/>
          <w:szCs w:val="16"/>
        </w:rPr>
      </w:pPr>
      <w:r w:rsidRPr="00CE5D8F">
        <w:rPr>
          <w:sz w:val="16"/>
          <w:szCs w:val="16"/>
        </w:rPr>
        <w:t>Замечания к промежуточным отчетным документам направляются в ГБУ НСО «ЦКО и БТИ»:</w:t>
      </w:r>
    </w:p>
    <w:p w:rsidR="00EC62E8" w:rsidRPr="00CE5D8F" w:rsidRDefault="00EC62E8" w:rsidP="00EC62E8">
      <w:pPr>
        <w:shd w:val="clear" w:color="auto" w:fill="FFFFFF"/>
        <w:ind w:firstLine="709"/>
        <w:jc w:val="both"/>
        <w:rPr>
          <w:b/>
          <w:sz w:val="16"/>
          <w:szCs w:val="16"/>
        </w:rPr>
      </w:pPr>
      <w:r w:rsidRPr="00CE5D8F">
        <w:rPr>
          <w:sz w:val="16"/>
          <w:szCs w:val="16"/>
        </w:rPr>
        <w:t xml:space="preserve">- почтовым отправлением по адресу: </w:t>
      </w:r>
      <w:r w:rsidRPr="00CE5D8F">
        <w:rPr>
          <w:b/>
          <w:sz w:val="16"/>
          <w:szCs w:val="16"/>
        </w:rPr>
        <w:t xml:space="preserve">ул. </w:t>
      </w:r>
      <w:proofErr w:type="gramStart"/>
      <w:r w:rsidRPr="00CE5D8F">
        <w:rPr>
          <w:b/>
          <w:sz w:val="16"/>
          <w:szCs w:val="16"/>
        </w:rPr>
        <w:t>Сибирская</w:t>
      </w:r>
      <w:proofErr w:type="gramEnd"/>
      <w:r w:rsidRPr="00CE5D8F">
        <w:rPr>
          <w:b/>
          <w:sz w:val="16"/>
          <w:szCs w:val="16"/>
        </w:rPr>
        <w:t>, д.15,                                г. Новосибирск, 630099;</w:t>
      </w:r>
    </w:p>
    <w:p w:rsidR="00EC62E8" w:rsidRPr="00CE5D8F" w:rsidRDefault="00EC62E8" w:rsidP="00EC62E8">
      <w:pPr>
        <w:autoSpaceDE w:val="0"/>
        <w:autoSpaceDN w:val="0"/>
        <w:adjustRightInd w:val="0"/>
        <w:jc w:val="center"/>
        <w:rPr>
          <w:rFonts w:eastAsia="Quattrocento Sans"/>
          <w:b/>
          <w:sz w:val="16"/>
          <w:szCs w:val="16"/>
        </w:rPr>
      </w:pPr>
      <w:r w:rsidRPr="00CE5D8F">
        <w:rPr>
          <w:sz w:val="16"/>
          <w:szCs w:val="16"/>
        </w:rPr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CE5D8F">
        <w:rPr>
          <w:b/>
          <w:sz w:val="16"/>
          <w:szCs w:val="16"/>
          <w:lang w:val="en-US"/>
        </w:rPr>
        <w:t>kanc</w:t>
      </w:r>
      <w:proofErr w:type="spellEnd"/>
      <w:r w:rsidRPr="00CE5D8F">
        <w:rPr>
          <w:b/>
          <w:sz w:val="16"/>
          <w:szCs w:val="16"/>
        </w:rPr>
        <w:t>@</w:t>
      </w:r>
      <w:proofErr w:type="spellStart"/>
      <w:r w:rsidRPr="00CE5D8F">
        <w:rPr>
          <w:b/>
          <w:sz w:val="16"/>
          <w:szCs w:val="16"/>
          <w:lang w:val="en-US"/>
        </w:rPr>
        <w:t>noti</w:t>
      </w:r>
      <w:proofErr w:type="spellEnd"/>
      <w:r w:rsidRPr="00CE5D8F">
        <w:rPr>
          <w:b/>
          <w:sz w:val="16"/>
          <w:szCs w:val="16"/>
        </w:rPr>
        <w:t>.</w:t>
      </w:r>
      <w:proofErr w:type="spellStart"/>
      <w:r w:rsidRPr="00CE5D8F">
        <w:rPr>
          <w:b/>
          <w:sz w:val="16"/>
          <w:szCs w:val="16"/>
          <w:lang w:val="en-US"/>
        </w:rPr>
        <w:t>ru</w:t>
      </w:r>
      <w:proofErr w:type="spellEnd"/>
      <w:r w:rsidRPr="00CE5D8F">
        <w:rPr>
          <w:b/>
          <w:sz w:val="16"/>
          <w:szCs w:val="16"/>
        </w:rPr>
        <w:t>.</w:t>
      </w:r>
    </w:p>
    <w:p w:rsidR="00EC62E8" w:rsidRPr="00CE5D8F" w:rsidRDefault="00FB3AD2" w:rsidP="00EC62E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16"/>
          <w:szCs w:val="16"/>
        </w:rPr>
      </w:pPr>
      <w:sdt>
        <w:sdtPr>
          <w:rPr>
            <w:sz w:val="16"/>
            <w:szCs w:val="16"/>
          </w:rPr>
          <w:tag w:val="goog_rdk_25"/>
          <w:id w:val="23741424"/>
        </w:sdtPr>
        <w:sdtContent>
          <w:r w:rsidR="00EC62E8" w:rsidRPr="00CE5D8F">
            <w:rPr>
              <w:rFonts w:eastAsia="Arial"/>
              <w:b/>
              <w:i/>
              <w:sz w:val="16"/>
              <w:szCs w:val="16"/>
            </w:rPr>
            <w:t xml:space="preserve">Материал подготовлен Управлением </w:t>
          </w:r>
          <w:proofErr w:type="spellStart"/>
          <w:r w:rsidR="00EC62E8" w:rsidRPr="00CE5D8F">
            <w:rPr>
              <w:rFonts w:eastAsia="Arial"/>
              <w:b/>
              <w:i/>
              <w:sz w:val="16"/>
              <w:szCs w:val="16"/>
            </w:rPr>
            <w:t>Росреестра</w:t>
          </w:r>
          <w:proofErr w:type="spellEnd"/>
          <w:r w:rsidR="00EC62E8" w:rsidRPr="00CE5D8F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6"/>
          <w:id w:val="23741425"/>
        </w:sdtPr>
        <w:sdtContent>
          <w:r w:rsidR="00EC62E8" w:rsidRPr="00CE5D8F">
            <w:rPr>
              <w:rFonts w:eastAsia="Arial"/>
              <w:b/>
              <w:i/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tag w:val="goog_rdk_27"/>
          <w:id w:val="23741426"/>
        </w:sdtPr>
        <w:sdtContent>
          <w:r w:rsidR="00EC62E8" w:rsidRPr="00CE5D8F">
            <w:rPr>
              <w:sz w:val="16"/>
              <w:szCs w:val="16"/>
            </w:rPr>
            <w:br/>
          </w:r>
          <w:r w:rsidR="00EC62E8" w:rsidRPr="00CE5D8F">
            <w:rPr>
              <w:rFonts w:eastAsia="Arial"/>
              <w:b/>
              <w:i/>
              <w:sz w:val="16"/>
              <w:szCs w:val="16"/>
            </w:rPr>
            <w:t xml:space="preserve">по Новосибирской области </w:t>
          </w:r>
        </w:sdtContent>
      </w:sdt>
    </w:p>
    <w:p w:rsidR="00EC62E8" w:rsidRPr="00CE5D8F" w:rsidRDefault="00EC62E8" w:rsidP="00EC62E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16"/>
          <w:szCs w:val="16"/>
        </w:rPr>
      </w:pPr>
      <w:r w:rsidRPr="00CE5D8F">
        <w:rPr>
          <w:noProof/>
          <w:sz w:val="16"/>
          <w:szCs w:val="16"/>
        </w:rPr>
        <w:t xml:space="preserve"> </w:t>
      </w:r>
      <w:r w:rsidR="00FB3AD2" w:rsidRPr="00FB3AD2">
        <w:rPr>
          <w:noProof/>
          <w:sz w:val="16"/>
          <w:szCs w:val="16"/>
        </w:rPr>
        <w:pict>
          <v:shape id="_x0000_s1050" type="#_x0000_t32" style="position:absolute;left:0;text-align:left;margin-left:-3.3pt;margin-top:7.1pt;width:490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C62E8" w:rsidRPr="00CE5D8F" w:rsidRDefault="00EC62E8" w:rsidP="00EC62E8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CE5D8F">
        <w:rPr>
          <w:b/>
          <w:bCs/>
          <w:sz w:val="16"/>
          <w:szCs w:val="16"/>
        </w:rPr>
        <w:t xml:space="preserve">Об Управлении </w:t>
      </w:r>
      <w:proofErr w:type="spellStart"/>
      <w:r w:rsidRPr="00CE5D8F">
        <w:rPr>
          <w:b/>
          <w:bCs/>
          <w:sz w:val="16"/>
          <w:szCs w:val="16"/>
        </w:rPr>
        <w:t>Росреестра</w:t>
      </w:r>
      <w:proofErr w:type="spellEnd"/>
      <w:r w:rsidRPr="00CE5D8F">
        <w:rPr>
          <w:b/>
          <w:bCs/>
          <w:sz w:val="16"/>
          <w:szCs w:val="16"/>
        </w:rPr>
        <w:t xml:space="preserve"> по Новосибирской области</w:t>
      </w:r>
    </w:p>
    <w:p w:rsidR="00EC62E8" w:rsidRPr="00CE5D8F" w:rsidRDefault="00EC62E8" w:rsidP="00EC62E8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proofErr w:type="gramStart"/>
      <w:r w:rsidRPr="00CE5D8F">
        <w:rPr>
          <w:sz w:val="16"/>
          <w:szCs w:val="16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E5D8F">
        <w:rPr>
          <w:sz w:val="16"/>
          <w:szCs w:val="16"/>
        </w:rPr>
        <w:t>Росреестра</w:t>
      </w:r>
      <w:proofErr w:type="spellEnd"/>
      <w:r w:rsidRPr="00CE5D8F">
        <w:rPr>
          <w:sz w:val="16"/>
          <w:szCs w:val="16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CE5D8F">
        <w:rPr>
          <w:sz w:val="16"/>
          <w:szCs w:val="16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CE5D8F">
        <w:rPr>
          <w:sz w:val="16"/>
          <w:szCs w:val="16"/>
        </w:rPr>
        <w:t>саморегулируемых</w:t>
      </w:r>
      <w:proofErr w:type="spellEnd"/>
      <w:r w:rsidRPr="00CE5D8F">
        <w:rPr>
          <w:sz w:val="16"/>
          <w:szCs w:val="16"/>
        </w:rPr>
        <w:t xml:space="preserve"> организаций оценщиков, контролю деятельности </w:t>
      </w:r>
      <w:proofErr w:type="spellStart"/>
      <w:r w:rsidRPr="00CE5D8F">
        <w:rPr>
          <w:sz w:val="16"/>
          <w:szCs w:val="16"/>
        </w:rPr>
        <w:t>саморегулируемых</w:t>
      </w:r>
      <w:proofErr w:type="spellEnd"/>
      <w:r w:rsidRPr="00CE5D8F">
        <w:rPr>
          <w:sz w:val="16"/>
          <w:szCs w:val="16"/>
        </w:rPr>
        <w:t xml:space="preserve"> организаций арбитражных управляющих. Руководителем Управления </w:t>
      </w:r>
      <w:proofErr w:type="spellStart"/>
      <w:r w:rsidRPr="00CE5D8F">
        <w:rPr>
          <w:sz w:val="16"/>
          <w:szCs w:val="16"/>
        </w:rPr>
        <w:t>Росреестра</w:t>
      </w:r>
      <w:proofErr w:type="spellEnd"/>
      <w:r w:rsidRPr="00CE5D8F">
        <w:rPr>
          <w:sz w:val="16"/>
          <w:szCs w:val="16"/>
        </w:rPr>
        <w:t xml:space="preserve"> по Новосибирской области является Светлана Евгеньевна </w:t>
      </w:r>
      <w:proofErr w:type="spellStart"/>
      <w:r w:rsidRPr="00CE5D8F">
        <w:rPr>
          <w:sz w:val="16"/>
          <w:szCs w:val="16"/>
        </w:rPr>
        <w:t>Рягузова</w:t>
      </w:r>
      <w:proofErr w:type="spellEnd"/>
      <w:r w:rsidRPr="00CE5D8F">
        <w:rPr>
          <w:sz w:val="16"/>
          <w:szCs w:val="16"/>
        </w:rPr>
        <w:t>.</w:t>
      </w:r>
    </w:p>
    <w:p w:rsidR="00EC62E8" w:rsidRPr="00CE5D8F" w:rsidRDefault="00EC62E8" w:rsidP="00EC62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EC62E8" w:rsidRPr="00CE5D8F" w:rsidRDefault="00EC62E8" w:rsidP="00EC62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E5D8F">
        <w:rPr>
          <w:b/>
          <w:sz w:val="16"/>
          <w:szCs w:val="16"/>
        </w:rPr>
        <w:t>Контакты для СМИ:</w:t>
      </w:r>
    </w:p>
    <w:p w:rsidR="00EC62E8" w:rsidRPr="00CE5D8F" w:rsidRDefault="00EC62E8" w:rsidP="00EC62E8">
      <w:pPr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Управление </w:t>
      </w:r>
      <w:proofErr w:type="spellStart"/>
      <w:r w:rsidRPr="00CE5D8F">
        <w:rPr>
          <w:sz w:val="16"/>
          <w:szCs w:val="16"/>
        </w:rPr>
        <w:t>Росреестра</w:t>
      </w:r>
      <w:proofErr w:type="spellEnd"/>
      <w:r w:rsidRPr="00CE5D8F">
        <w:rPr>
          <w:sz w:val="16"/>
          <w:szCs w:val="16"/>
        </w:rPr>
        <w:t xml:space="preserve"> по Новосибирской области</w:t>
      </w:r>
    </w:p>
    <w:p w:rsidR="00EC62E8" w:rsidRPr="00CE5D8F" w:rsidRDefault="00EC62E8" w:rsidP="00EC62E8">
      <w:pPr>
        <w:jc w:val="both"/>
        <w:rPr>
          <w:sz w:val="16"/>
          <w:szCs w:val="16"/>
        </w:rPr>
      </w:pPr>
      <w:r w:rsidRPr="00CE5D8F">
        <w:rPr>
          <w:sz w:val="16"/>
          <w:szCs w:val="16"/>
        </w:rPr>
        <w:t>630091, г</w:t>
      </w:r>
      <w:proofErr w:type="gramStart"/>
      <w:r w:rsidRPr="00CE5D8F">
        <w:rPr>
          <w:sz w:val="16"/>
          <w:szCs w:val="16"/>
        </w:rPr>
        <w:t>.Н</w:t>
      </w:r>
      <w:proofErr w:type="gramEnd"/>
      <w:r w:rsidRPr="00CE5D8F">
        <w:rPr>
          <w:sz w:val="16"/>
          <w:szCs w:val="16"/>
        </w:rPr>
        <w:t>овосибирск, ул.Державина, д. 28</w:t>
      </w:r>
    </w:p>
    <w:p w:rsidR="00EC62E8" w:rsidRPr="00CE5D8F" w:rsidRDefault="00EC62E8" w:rsidP="00EC62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5D8F">
        <w:rPr>
          <w:sz w:val="16"/>
          <w:szCs w:val="16"/>
        </w:rPr>
        <w:t xml:space="preserve">Электронная почта: </w:t>
      </w:r>
    </w:p>
    <w:p w:rsidR="00EC62E8" w:rsidRPr="00CE5D8F" w:rsidRDefault="00FB3AD2" w:rsidP="00EC62E8">
      <w:pPr>
        <w:autoSpaceDE w:val="0"/>
        <w:autoSpaceDN w:val="0"/>
        <w:adjustRightInd w:val="0"/>
        <w:jc w:val="both"/>
        <w:rPr>
          <w:sz w:val="16"/>
          <w:szCs w:val="16"/>
        </w:rPr>
      </w:pPr>
      <w:hyperlink r:id="rId43" w:history="1">
        <w:r w:rsidR="00EC62E8" w:rsidRPr="00CE5D8F">
          <w:rPr>
            <w:rStyle w:val="a3"/>
            <w:sz w:val="16"/>
            <w:szCs w:val="16"/>
          </w:rPr>
          <w:t>oko@54upr.rosreestr.ru</w:t>
        </w:r>
      </w:hyperlink>
      <w:r w:rsidR="00EC62E8" w:rsidRPr="00CE5D8F">
        <w:rPr>
          <w:sz w:val="16"/>
          <w:szCs w:val="16"/>
        </w:rPr>
        <w:t xml:space="preserve"> </w:t>
      </w:r>
    </w:p>
    <w:p w:rsidR="00EC62E8" w:rsidRPr="00CE5D8F" w:rsidRDefault="00FB3AD2" w:rsidP="00EC62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hyperlink r:id="rId44" w:history="1">
        <w:r w:rsidR="00EC62E8" w:rsidRPr="00CE5D8F">
          <w:rPr>
            <w:rStyle w:val="a3"/>
            <w:sz w:val="16"/>
            <w:szCs w:val="16"/>
          </w:rPr>
          <w:t>54_</w:t>
        </w:r>
        <w:r w:rsidR="00EC62E8" w:rsidRPr="00CE5D8F">
          <w:rPr>
            <w:rStyle w:val="a3"/>
            <w:sz w:val="16"/>
            <w:szCs w:val="16"/>
            <w:lang w:val="en-US"/>
          </w:rPr>
          <w:t>upr</w:t>
        </w:r>
        <w:r w:rsidR="00EC62E8" w:rsidRPr="00CE5D8F">
          <w:rPr>
            <w:rStyle w:val="a3"/>
            <w:sz w:val="16"/>
            <w:szCs w:val="16"/>
          </w:rPr>
          <w:t>@</w:t>
        </w:r>
        <w:r w:rsidR="00EC62E8" w:rsidRPr="00CE5D8F">
          <w:rPr>
            <w:rStyle w:val="a3"/>
            <w:sz w:val="16"/>
            <w:szCs w:val="16"/>
            <w:lang w:val="en-US"/>
          </w:rPr>
          <w:t>rosreestr</w:t>
        </w:r>
        <w:r w:rsidR="00EC62E8" w:rsidRPr="00CE5D8F">
          <w:rPr>
            <w:rStyle w:val="a3"/>
            <w:sz w:val="16"/>
            <w:szCs w:val="16"/>
          </w:rPr>
          <w:t>.</w:t>
        </w:r>
        <w:r w:rsidR="00EC62E8" w:rsidRPr="00CE5D8F">
          <w:rPr>
            <w:rStyle w:val="a3"/>
            <w:sz w:val="16"/>
            <w:szCs w:val="16"/>
            <w:lang w:val="en-US"/>
          </w:rPr>
          <w:t>ru</w:t>
        </w:r>
      </w:hyperlink>
    </w:p>
    <w:p w:rsidR="00EC62E8" w:rsidRPr="00CE5D8F" w:rsidRDefault="00EC62E8" w:rsidP="00EC62E8">
      <w:pPr>
        <w:rPr>
          <w:sz w:val="16"/>
          <w:szCs w:val="16"/>
        </w:rPr>
      </w:pPr>
    </w:p>
    <w:p w:rsidR="00EC62E8" w:rsidRPr="00CE5D8F" w:rsidRDefault="00EC62E8" w:rsidP="00EC62E8">
      <w:pPr>
        <w:rPr>
          <w:sz w:val="16"/>
          <w:szCs w:val="16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D18E7" w:rsidRPr="00081B3E" w:rsidRDefault="002D18E7" w:rsidP="002D18E7">
      <w:pPr>
        <w:pStyle w:val="afb"/>
        <w:shd w:val="clear" w:color="auto" w:fill="FFFFFF"/>
        <w:spacing w:line="252" w:lineRule="atLeast"/>
        <w:ind w:firstLine="567"/>
        <w:rPr>
          <w:color w:val="000000"/>
          <w:sz w:val="20"/>
          <w:szCs w:val="20"/>
        </w:rPr>
      </w:pPr>
    </w:p>
    <w:p w:rsidR="00257770" w:rsidRPr="00EC62E8" w:rsidRDefault="00257770" w:rsidP="00EC62E8">
      <w:pPr>
        <w:pStyle w:val="afb"/>
        <w:shd w:val="clear" w:color="auto" w:fill="FFFFFF"/>
        <w:spacing w:line="252" w:lineRule="atLeast"/>
        <w:jc w:val="both"/>
        <w:rPr>
          <w:color w:val="000000"/>
          <w:sz w:val="20"/>
          <w:szCs w:val="20"/>
        </w:rPr>
      </w:pPr>
    </w:p>
    <w:tbl>
      <w:tblPr>
        <w:tblStyle w:val="aff1"/>
        <w:tblpPr w:leftFromText="180" w:rightFromText="180" w:vertAnchor="text" w:horzAnchor="margin" w:tblpXSpec="center" w:tblpY="7411"/>
        <w:tblW w:w="10887" w:type="dxa"/>
        <w:tblLook w:val="04A0"/>
      </w:tblPr>
      <w:tblGrid>
        <w:gridCol w:w="4217"/>
        <w:gridCol w:w="3850"/>
        <w:gridCol w:w="2820"/>
      </w:tblGrid>
      <w:tr w:rsidR="006C4C1D" w:rsidRPr="00175765" w:rsidTr="006C4C1D">
        <w:trPr>
          <w:trHeight w:val="74"/>
        </w:trPr>
        <w:tc>
          <w:tcPr>
            <w:tcW w:w="4217" w:type="dxa"/>
          </w:tcPr>
          <w:p w:rsidR="006C4C1D" w:rsidRPr="00095AEA" w:rsidRDefault="006C4C1D" w:rsidP="006C4C1D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6C4C1D" w:rsidRPr="00095AEA" w:rsidRDefault="006C4C1D" w:rsidP="006C4C1D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ВЕСТНИК ПРОМЫШЛЕННОГО СЕЛЬСОВЕТА</w:t>
            </w:r>
          </w:p>
          <w:p w:rsidR="006C4C1D" w:rsidRPr="00095AEA" w:rsidRDefault="006C4C1D" w:rsidP="006C4C1D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6"/>
                <w:szCs w:val="16"/>
              </w:rPr>
              <w:t>16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 от </w:t>
            </w:r>
            <w:r>
              <w:rPr>
                <w:b/>
                <w:bCs/>
                <w:iCs/>
                <w:color w:val="auto"/>
                <w:sz w:val="16"/>
                <w:szCs w:val="16"/>
              </w:rPr>
              <w:t>19.08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.2022</w:t>
            </w:r>
          </w:p>
          <w:p w:rsidR="006C4C1D" w:rsidRPr="00095AEA" w:rsidRDefault="006C4C1D" w:rsidP="006C4C1D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6C4C1D" w:rsidRPr="00095AEA" w:rsidRDefault="006C4C1D" w:rsidP="006C4C1D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>Главный редактор</w:t>
            </w:r>
          </w:p>
          <w:p w:rsidR="006C4C1D" w:rsidRPr="00095AEA" w:rsidRDefault="006C4C1D" w:rsidP="006C4C1D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 xml:space="preserve">Константин Эдуардович </w:t>
            </w:r>
            <w:proofErr w:type="spellStart"/>
            <w:r w:rsidRPr="00095AEA">
              <w:rPr>
                <w:bCs/>
                <w:iCs/>
                <w:color w:val="auto"/>
                <w:sz w:val="16"/>
                <w:szCs w:val="16"/>
              </w:rPr>
              <w:t>Кутюн</w:t>
            </w:r>
            <w:proofErr w:type="spellEnd"/>
          </w:p>
          <w:p w:rsidR="006C4C1D" w:rsidRPr="00095AEA" w:rsidRDefault="006C4C1D" w:rsidP="006C4C1D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6C4C1D" w:rsidRPr="00095AEA" w:rsidRDefault="006C4C1D" w:rsidP="006C4C1D">
            <w:pPr>
              <w:ind w:firstLine="0"/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3850" w:type="dxa"/>
          </w:tcPr>
          <w:p w:rsidR="006C4C1D" w:rsidRPr="00095AEA" w:rsidRDefault="006C4C1D" w:rsidP="006C4C1D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Искитимского</w:t>
            </w:r>
            <w:proofErr w:type="spellEnd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района Новосибирской области от 13.07.2021 № 59 «Об учреждении периодического  печатного издания  - "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shd w:val="clear" w:color="auto" w:fill="FFFFFF"/>
              </w:rPr>
              <w:t>Вестник Промышленного сельсовета 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". Тираж 30 штук.</w:t>
            </w:r>
          </w:p>
          <w:p w:rsidR="006C4C1D" w:rsidRPr="00095AEA" w:rsidRDefault="006C4C1D" w:rsidP="006C4C1D">
            <w:pPr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</w:tcPr>
          <w:p w:rsidR="006C4C1D" w:rsidRPr="00095AEA" w:rsidRDefault="006C4C1D" w:rsidP="006C4C1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</w:p>
          <w:p w:rsidR="006C4C1D" w:rsidRPr="00095AEA" w:rsidRDefault="006C4C1D" w:rsidP="006C4C1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Адрес редакции и издателя:</w:t>
            </w:r>
          </w:p>
          <w:p w:rsidR="006C4C1D" w:rsidRPr="00095AEA" w:rsidRDefault="006C4C1D" w:rsidP="006C4C1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633236, п.Керамкомбинат, ул.Широкая,18</w:t>
            </w:r>
          </w:p>
          <w:p w:rsidR="006C4C1D" w:rsidRPr="00095AEA" w:rsidRDefault="006C4C1D" w:rsidP="006C4C1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  <w:lang w:val="en-US"/>
              </w:rPr>
            </w:pPr>
            <w:r w:rsidRPr="00095AEA">
              <w:rPr>
                <w:noProof/>
                <w:color w:val="auto"/>
                <w:sz w:val="16"/>
                <w:szCs w:val="16"/>
                <w:lang w:val="en-US"/>
              </w:rPr>
              <w:t>e-mail:</w:t>
            </w:r>
            <w:r w:rsidRPr="00095AEA">
              <w:rPr>
                <w:color w:val="auto"/>
                <w:sz w:val="16"/>
                <w:szCs w:val="16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095AEA" w:rsidRPr="00DF248A" w:rsidRDefault="00095AEA" w:rsidP="00095AEA">
      <w:pPr>
        <w:pStyle w:val="a4"/>
        <w:tabs>
          <w:tab w:val="left" w:pos="8364"/>
        </w:tabs>
        <w:ind w:left="10490"/>
        <w:rPr>
          <w:bCs/>
          <w:sz w:val="16"/>
          <w:szCs w:val="16"/>
          <w:lang w:val="en-US"/>
        </w:rPr>
      </w:pPr>
    </w:p>
    <w:sectPr w:rsidR="00095AEA" w:rsidRPr="00DF248A" w:rsidSect="00C15C5F">
      <w:footerReference w:type="default" r:id="rId45"/>
      <w:pgSz w:w="11906" w:h="16838"/>
      <w:pgMar w:top="1134" w:right="567" w:bottom="2127" w:left="1418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56" w:rsidRDefault="00586256" w:rsidP="00D963CA">
      <w:r>
        <w:separator/>
      </w:r>
    </w:p>
  </w:endnote>
  <w:endnote w:type="continuationSeparator" w:id="0">
    <w:p w:rsidR="00586256" w:rsidRDefault="00586256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5F" w:rsidRDefault="00C15C5F">
    <w:pPr>
      <w:pStyle w:val="a6"/>
      <w:jc w:val="right"/>
    </w:pPr>
    <w:r w:rsidRPr="00FB3AD2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C15C5F" w:rsidRDefault="00C15C5F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C15C5F" w:rsidRPr="00891707" w:rsidRDefault="00C15C5F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C15C5F" w:rsidRPr="00891707" w:rsidRDefault="00C15C5F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C15C5F" w:rsidRDefault="00C15C5F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C15C5F" w:rsidRDefault="00C15C5F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CA2300">
        <w:rPr>
          <w:noProof/>
        </w:rPr>
        <w:t>7</w:t>
      </w:r>
    </w:fldSimple>
  </w:p>
  <w:p w:rsidR="00C15C5F" w:rsidRDefault="00C15C5F">
    <w:pPr>
      <w:pStyle w:val="a6"/>
    </w:pPr>
    <w:r w:rsidRPr="00FB3AD2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C15C5F" w:rsidRDefault="00C15C5F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C15C5F" w:rsidRPr="00B2208C" w:rsidRDefault="00C15C5F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C15C5F" w:rsidRPr="00B2208C" w:rsidRDefault="00C15C5F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C15C5F" w:rsidRDefault="00C15C5F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C15C5F" w:rsidRDefault="00C15C5F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56" w:rsidRDefault="00586256" w:rsidP="00D963CA">
      <w:r>
        <w:separator/>
      </w:r>
    </w:p>
  </w:footnote>
  <w:footnote w:type="continuationSeparator" w:id="0">
    <w:p w:rsidR="00586256" w:rsidRDefault="00586256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555D8"/>
    <w:multiLevelType w:val="multilevel"/>
    <w:tmpl w:val="D5E2CE5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8A6121"/>
    <w:multiLevelType w:val="multilevel"/>
    <w:tmpl w:val="C75E0E7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4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1">
    <w:nsid w:val="754D4AA7"/>
    <w:multiLevelType w:val="hybridMultilevel"/>
    <w:tmpl w:val="6B06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77C52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23"/>
  </w:num>
  <w:num w:numId="5">
    <w:abstractNumId w:val="9"/>
  </w:num>
  <w:num w:numId="6">
    <w:abstractNumId w:val="6"/>
  </w:num>
  <w:num w:numId="7">
    <w:abstractNumId w:val="25"/>
  </w:num>
  <w:num w:numId="8">
    <w:abstractNumId w:val="18"/>
  </w:num>
  <w:num w:numId="9">
    <w:abstractNumId w:val="15"/>
  </w:num>
  <w:num w:numId="10">
    <w:abstractNumId w:val="16"/>
  </w:num>
  <w:num w:numId="11">
    <w:abstractNumId w:val="11"/>
  </w:num>
  <w:num w:numId="12">
    <w:abstractNumId w:val="24"/>
  </w:num>
  <w:num w:numId="13">
    <w:abstractNumId w:val="1"/>
  </w:num>
  <w:num w:numId="14">
    <w:abstractNumId w:val="3"/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10"/>
  </w:num>
  <w:num w:numId="18">
    <w:abstractNumId w:val="7"/>
  </w:num>
  <w:num w:numId="19">
    <w:abstractNumId w:val="5"/>
  </w:num>
  <w:num w:numId="20">
    <w:abstractNumId w:val="4"/>
  </w:num>
  <w:num w:numId="21">
    <w:abstractNumId w:val="20"/>
  </w:num>
  <w:num w:numId="22">
    <w:abstractNumId w:val="2"/>
  </w:num>
  <w:num w:numId="23">
    <w:abstractNumId w:val="27"/>
  </w:num>
  <w:num w:numId="24">
    <w:abstractNumId w:val="2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3CCB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705"/>
    <w:rsid w:val="00025FC4"/>
    <w:rsid w:val="00026DC6"/>
    <w:rsid w:val="000314AE"/>
    <w:rsid w:val="00031CAD"/>
    <w:rsid w:val="00032FE7"/>
    <w:rsid w:val="0003309E"/>
    <w:rsid w:val="00034E4C"/>
    <w:rsid w:val="00035DFF"/>
    <w:rsid w:val="0003637B"/>
    <w:rsid w:val="000409EF"/>
    <w:rsid w:val="000414C1"/>
    <w:rsid w:val="0004256E"/>
    <w:rsid w:val="000428A3"/>
    <w:rsid w:val="00044524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5AEA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53D1"/>
    <w:rsid w:val="000F1CE1"/>
    <w:rsid w:val="000F3D69"/>
    <w:rsid w:val="000F4329"/>
    <w:rsid w:val="000F54AA"/>
    <w:rsid w:val="000F5873"/>
    <w:rsid w:val="000F6BC1"/>
    <w:rsid w:val="001003C8"/>
    <w:rsid w:val="00100FC4"/>
    <w:rsid w:val="0010178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2759E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5D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765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5C3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1AE1"/>
    <w:rsid w:val="001F375B"/>
    <w:rsid w:val="001F46BC"/>
    <w:rsid w:val="001F4DB7"/>
    <w:rsid w:val="001F60DF"/>
    <w:rsid w:val="001F660D"/>
    <w:rsid w:val="00202189"/>
    <w:rsid w:val="00202FCE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4FC6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0F43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57770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1EAA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3F40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A05"/>
    <w:rsid w:val="002A0FD7"/>
    <w:rsid w:val="002A3DD5"/>
    <w:rsid w:val="002A5015"/>
    <w:rsid w:val="002A5EFE"/>
    <w:rsid w:val="002A6E80"/>
    <w:rsid w:val="002B17D6"/>
    <w:rsid w:val="002B274C"/>
    <w:rsid w:val="002B5242"/>
    <w:rsid w:val="002B56DE"/>
    <w:rsid w:val="002B7AC6"/>
    <w:rsid w:val="002C046C"/>
    <w:rsid w:val="002C0F8E"/>
    <w:rsid w:val="002C135C"/>
    <w:rsid w:val="002C176F"/>
    <w:rsid w:val="002C1E0F"/>
    <w:rsid w:val="002C2339"/>
    <w:rsid w:val="002C2DCE"/>
    <w:rsid w:val="002C3313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18E7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C28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97D77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5170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D6E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825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410E"/>
    <w:rsid w:val="004B5614"/>
    <w:rsid w:val="004B5933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E7B54"/>
    <w:rsid w:val="004F2BE9"/>
    <w:rsid w:val="004F2F0B"/>
    <w:rsid w:val="004F2F0C"/>
    <w:rsid w:val="004F459B"/>
    <w:rsid w:val="004F4762"/>
    <w:rsid w:val="004F4E67"/>
    <w:rsid w:val="004F4F9F"/>
    <w:rsid w:val="004F66B0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49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33DD"/>
    <w:rsid w:val="00575BE2"/>
    <w:rsid w:val="0057791E"/>
    <w:rsid w:val="0058150F"/>
    <w:rsid w:val="00582587"/>
    <w:rsid w:val="00582A92"/>
    <w:rsid w:val="00583EDD"/>
    <w:rsid w:val="00584517"/>
    <w:rsid w:val="00586256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0A30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BB"/>
    <w:rsid w:val="00664ADC"/>
    <w:rsid w:val="00664E99"/>
    <w:rsid w:val="00665483"/>
    <w:rsid w:val="00666B51"/>
    <w:rsid w:val="00666C2A"/>
    <w:rsid w:val="006702F5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C1D"/>
    <w:rsid w:val="006C4E89"/>
    <w:rsid w:val="006C64A5"/>
    <w:rsid w:val="006C6EEC"/>
    <w:rsid w:val="006C7D86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4E71"/>
    <w:rsid w:val="00714F7A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259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1CD9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46CD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2DA8"/>
    <w:rsid w:val="00823F6A"/>
    <w:rsid w:val="00825736"/>
    <w:rsid w:val="00825767"/>
    <w:rsid w:val="008259A9"/>
    <w:rsid w:val="00826E25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238F"/>
    <w:rsid w:val="00864950"/>
    <w:rsid w:val="00867C9B"/>
    <w:rsid w:val="0087072E"/>
    <w:rsid w:val="008721F4"/>
    <w:rsid w:val="0087274F"/>
    <w:rsid w:val="00874568"/>
    <w:rsid w:val="008748EE"/>
    <w:rsid w:val="008752B1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830"/>
    <w:rsid w:val="00883EA8"/>
    <w:rsid w:val="00885172"/>
    <w:rsid w:val="00886907"/>
    <w:rsid w:val="00886949"/>
    <w:rsid w:val="00886A98"/>
    <w:rsid w:val="00886D2E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1587"/>
    <w:rsid w:val="008C2868"/>
    <w:rsid w:val="008C2C54"/>
    <w:rsid w:val="008C5F37"/>
    <w:rsid w:val="008C666C"/>
    <w:rsid w:val="008C79F4"/>
    <w:rsid w:val="008D0062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47A5"/>
    <w:rsid w:val="008E55AC"/>
    <w:rsid w:val="008E566F"/>
    <w:rsid w:val="008E5B6D"/>
    <w:rsid w:val="008E6686"/>
    <w:rsid w:val="008E6E60"/>
    <w:rsid w:val="008E76C3"/>
    <w:rsid w:val="008F00A6"/>
    <w:rsid w:val="008F1048"/>
    <w:rsid w:val="008F12F6"/>
    <w:rsid w:val="008F1EEB"/>
    <w:rsid w:val="008F33B1"/>
    <w:rsid w:val="008F3D27"/>
    <w:rsid w:val="008F52C6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4E94"/>
    <w:rsid w:val="00915FC8"/>
    <w:rsid w:val="009163D3"/>
    <w:rsid w:val="00916B05"/>
    <w:rsid w:val="00917C3D"/>
    <w:rsid w:val="009221BE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E5F"/>
    <w:rsid w:val="00942FA9"/>
    <w:rsid w:val="00943821"/>
    <w:rsid w:val="00945AB9"/>
    <w:rsid w:val="0094766C"/>
    <w:rsid w:val="00947B30"/>
    <w:rsid w:val="0095049A"/>
    <w:rsid w:val="009508FF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87EF1"/>
    <w:rsid w:val="00990836"/>
    <w:rsid w:val="009914B5"/>
    <w:rsid w:val="00992845"/>
    <w:rsid w:val="00992D6B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1D33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47C09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119"/>
    <w:rsid w:val="00A84BD8"/>
    <w:rsid w:val="00A860C6"/>
    <w:rsid w:val="00A87349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5EDA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2C01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1E41"/>
    <w:rsid w:val="00B2208C"/>
    <w:rsid w:val="00B22621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65C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6BDC"/>
    <w:rsid w:val="00B975AF"/>
    <w:rsid w:val="00B978C6"/>
    <w:rsid w:val="00BA0299"/>
    <w:rsid w:val="00BA0D11"/>
    <w:rsid w:val="00BA0EE0"/>
    <w:rsid w:val="00BA0F14"/>
    <w:rsid w:val="00BA14D7"/>
    <w:rsid w:val="00BA174B"/>
    <w:rsid w:val="00BA2E52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31C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5C5F"/>
    <w:rsid w:val="00C16523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3107"/>
    <w:rsid w:val="00C84439"/>
    <w:rsid w:val="00C87039"/>
    <w:rsid w:val="00C87FFB"/>
    <w:rsid w:val="00C92B4B"/>
    <w:rsid w:val="00C946AE"/>
    <w:rsid w:val="00C967AD"/>
    <w:rsid w:val="00C97D4D"/>
    <w:rsid w:val="00CA2300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7D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7E7"/>
    <w:rsid w:val="00D4185C"/>
    <w:rsid w:val="00D433F8"/>
    <w:rsid w:val="00D4630E"/>
    <w:rsid w:val="00D47130"/>
    <w:rsid w:val="00D50FA9"/>
    <w:rsid w:val="00D51C4E"/>
    <w:rsid w:val="00D51D2B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5BC"/>
    <w:rsid w:val="00D92C81"/>
    <w:rsid w:val="00D930AD"/>
    <w:rsid w:val="00D93214"/>
    <w:rsid w:val="00D94575"/>
    <w:rsid w:val="00D94A28"/>
    <w:rsid w:val="00D94F75"/>
    <w:rsid w:val="00D963CA"/>
    <w:rsid w:val="00D96D48"/>
    <w:rsid w:val="00D975D4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778"/>
    <w:rsid w:val="00DD0374"/>
    <w:rsid w:val="00DD0710"/>
    <w:rsid w:val="00DD0CE3"/>
    <w:rsid w:val="00DD1916"/>
    <w:rsid w:val="00DD1C2A"/>
    <w:rsid w:val="00DD385F"/>
    <w:rsid w:val="00DD49D3"/>
    <w:rsid w:val="00DD50CE"/>
    <w:rsid w:val="00DD7C50"/>
    <w:rsid w:val="00DE2DB9"/>
    <w:rsid w:val="00DE553D"/>
    <w:rsid w:val="00DE5B74"/>
    <w:rsid w:val="00DE5CC5"/>
    <w:rsid w:val="00DE6178"/>
    <w:rsid w:val="00DE6860"/>
    <w:rsid w:val="00DF0877"/>
    <w:rsid w:val="00DF0D40"/>
    <w:rsid w:val="00DF0FEF"/>
    <w:rsid w:val="00DF248A"/>
    <w:rsid w:val="00DF2B96"/>
    <w:rsid w:val="00DF43A0"/>
    <w:rsid w:val="00DF50C3"/>
    <w:rsid w:val="00DF693C"/>
    <w:rsid w:val="00DF7AF1"/>
    <w:rsid w:val="00E00651"/>
    <w:rsid w:val="00E021DE"/>
    <w:rsid w:val="00E033D0"/>
    <w:rsid w:val="00E04646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32D"/>
    <w:rsid w:val="00E55DA6"/>
    <w:rsid w:val="00E55F39"/>
    <w:rsid w:val="00E5655A"/>
    <w:rsid w:val="00E56EE2"/>
    <w:rsid w:val="00E61306"/>
    <w:rsid w:val="00E61B2E"/>
    <w:rsid w:val="00E61D7F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DE5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62E8"/>
    <w:rsid w:val="00EC7119"/>
    <w:rsid w:val="00ED0D5C"/>
    <w:rsid w:val="00ED0ECD"/>
    <w:rsid w:val="00ED20C2"/>
    <w:rsid w:val="00ED214A"/>
    <w:rsid w:val="00ED2584"/>
    <w:rsid w:val="00ED2B56"/>
    <w:rsid w:val="00ED3AB2"/>
    <w:rsid w:val="00ED45FA"/>
    <w:rsid w:val="00ED4BE0"/>
    <w:rsid w:val="00EE015F"/>
    <w:rsid w:val="00EE0C62"/>
    <w:rsid w:val="00EE38B3"/>
    <w:rsid w:val="00EE7F8F"/>
    <w:rsid w:val="00EF0DD0"/>
    <w:rsid w:val="00EF1DB6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5C79"/>
    <w:rsid w:val="00F062A6"/>
    <w:rsid w:val="00F103BB"/>
    <w:rsid w:val="00F107D7"/>
    <w:rsid w:val="00F10F3D"/>
    <w:rsid w:val="00F111F9"/>
    <w:rsid w:val="00F12CD1"/>
    <w:rsid w:val="00F14C8C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2A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329F"/>
    <w:rsid w:val="00F736D5"/>
    <w:rsid w:val="00F7625A"/>
    <w:rsid w:val="00F82182"/>
    <w:rsid w:val="00F83357"/>
    <w:rsid w:val="00F8544E"/>
    <w:rsid w:val="00F8580B"/>
    <w:rsid w:val="00F85A16"/>
    <w:rsid w:val="00F863D9"/>
    <w:rsid w:val="00F864A0"/>
    <w:rsid w:val="00F900E5"/>
    <w:rsid w:val="00F919F3"/>
    <w:rsid w:val="00F92279"/>
    <w:rsid w:val="00F92C34"/>
    <w:rsid w:val="00F96268"/>
    <w:rsid w:val="00F9747E"/>
    <w:rsid w:val="00F97B1F"/>
    <w:rsid w:val="00FA055F"/>
    <w:rsid w:val="00FA0847"/>
    <w:rsid w:val="00FA0984"/>
    <w:rsid w:val="00FA1AA2"/>
    <w:rsid w:val="00FA3186"/>
    <w:rsid w:val="00FA3D57"/>
    <w:rsid w:val="00FA4B04"/>
    <w:rsid w:val="00FA7F2B"/>
    <w:rsid w:val="00FB1D10"/>
    <w:rsid w:val="00FB207B"/>
    <w:rsid w:val="00FB254A"/>
    <w:rsid w:val="00FB2DF5"/>
    <w:rsid w:val="00FB35E5"/>
    <w:rsid w:val="00FB3AD2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AutoShape 2"/>
        <o:r id="V:Rule6" type="connector" idref="#_x0000_s1048"/>
        <o:r id="V:Rule7" type="connector" idref="#_x0000_s1049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5"/>
    <w:uiPriority w:val="99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0">
    <w:name w:val="Обычный14"/>
    <w:rsid w:val="00942E5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"/>
    <w:rsid w:val="00992D6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"/>
    <w:rsid w:val="00992D6B"/>
    <w:pPr>
      <w:spacing w:before="100" w:beforeAutospacing="1" w:after="100" w:afterAutospacing="1"/>
    </w:pPr>
    <w:rPr>
      <w:rFonts w:ascii="Calibri" w:hAnsi="Calibri"/>
      <w:kern w:val="0"/>
      <w:sz w:val="22"/>
      <w:szCs w:val="22"/>
    </w:rPr>
  </w:style>
  <w:style w:type="paragraph" w:customStyle="1" w:styleId="xl66">
    <w:name w:val="xl66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992D6B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68">
    <w:name w:val="xl68"/>
    <w:basedOn w:val="a"/>
    <w:rsid w:val="00992D6B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9">
    <w:name w:val="xl69"/>
    <w:basedOn w:val="a"/>
    <w:rsid w:val="00992D6B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70">
    <w:name w:val="xl70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992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5">
    <w:name w:val="xl75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6">
    <w:name w:val="xl7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7">
    <w:name w:val="xl7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8">
    <w:name w:val="xl78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6">
    <w:name w:val="xl9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8">
    <w:name w:val="xl9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1">
    <w:name w:val="xl111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2">
    <w:name w:val="xl11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4">
    <w:name w:val="xl114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"/>
    <w:rsid w:val="00992D6B"/>
    <w:pPr>
      <w:spacing w:before="100" w:beforeAutospacing="1" w:after="100" w:afterAutospacing="1"/>
      <w:textAlignment w:val="top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2">
    <w:name w:val="xl132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33">
    <w:name w:val="xl13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4">
    <w:name w:val="xl13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"/>
    <w:rsid w:val="00992D6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40">
    <w:name w:val="xl140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7">
    <w:name w:val="xl147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8">
    <w:name w:val="xl148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3">
    <w:name w:val="xl153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5">
    <w:name w:val="xl155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Style70">
    <w:name w:val="Style7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BA2E52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BA2E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A2E52"/>
    <w:rPr>
      <w:rFonts w:ascii="Cambria" w:hAnsi="Cambria" w:cs="Cambria" w:hint="default"/>
      <w:i/>
      <w:iCs/>
      <w:sz w:val="20"/>
      <w:szCs w:val="20"/>
    </w:rPr>
  </w:style>
  <w:style w:type="paragraph" w:customStyle="1" w:styleId="aff8">
    <w:name w:val="Заголовок статьи"/>
    <w:basedOn w:val="a"/>
    <w:next w:val="a"/>
    <w:uiPriority w:val="99"/>
    <w:rsid w:val="00C8310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kern w:val="0"/>
      <w:sz w:val="26"/>
      <w:szCs w:val="26"/>
    </w:rPr>
  </w:style>
  <w:style w:type="paragraph" w:customStyle="1" w:styleId="aff9">
    <w:name w:val="Информация о версии"/>
    <w:basedOn w:val="a"/>
    <w:next w:val="a"/>
    <w:uiPriority w:val="99"/>
    <w:rsid w:val="00C831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kern w:val="0"/>
      <w:sz w:val="26"/>
      <w:szCs w:val="26"/>
      <w:shd w:val="clear" w:color="auto" w:fill="F0F0F0"/>
    </w:rPr>
  </w:style>
  <w:style w:type="paragraph" w:customStyle="1" w:styleId="affa">
    <w:name w:val="Таблицы (моноширинный)"/>
    <w:basedOn w:val="a"/>
    <w:next w:val="a"/>
    <w:uiPriority w:val="99"/>
    <w:rsid w:val="00C8310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6"/>
      <w:szCs w:val="26"/>
    </w:rPr>
  </w:style>
  <w:style w:type="character" w:customStyle="1" w:styleId="3b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8F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Обычный15"/>
    <w:rsid w:val="00FA1AA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C5C3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"/>
    <w:rsid w:val="006C4C1D"/>
    <w:pPr>
      <w:spacing w:before="100" w:beforeAutospacing="1" w:after="100" w:afterAutospacing="1"/>
    </w:pPr>
    <w:rPr>
      <w:color w:val="auto"/>
      <w:kern w:val="0"/>
    </w:rPr>
  </w:style>
  <w:style w:type="paragraph" w:customStyle="1" w:styleId="xl65">
    <w:name w:val="xl65"/>
    <w:basedOn w:val="a"/>
    <w:rsid w:val="006C4C1D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esia.gosuslugi.ru/profile/user/personal" TargetMode="External"/><Relationship Id="rId39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fc-nso.ru" TargetMode="External"/><Relationship Id="rId34" Type="http://schemas.openxmlformats.org/officeDocument/2006/relationships/hyperlink" Target="https://pkk.rosreestr.ru/" TargetMode="External"/><Relationship Id="rId42" Type="http://schemas.openxmlformats.org/officeDocument/2006/relationships/hyperlink" Target="http://noti.ru/ocenka1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zen.yandex.ru/id/604850742889ec" TargetMode="External"/><Relationship Id="rId25" Type="http://schemas.openxmlformats.org/officeDocument/2006/relationships/hyperlink" Target="https://www.mfc-nso.ru/" TargetMode="External"/><Relationship Id="rId33" Type="http://schemas.openxmlformats.org/officeDocument/2006/relationships/hyperlink" Target="https://t.me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://www.consultant.ru/document/cons_doc_LAW_383887/bf3a199c18bd64e468a8dbb064a80c7af2e0b760/" TargetMode="External"/><Relationship Id="rId29" Type="http://schemas.openxmlformats.org/officeDocument/2006/relationships/hyperlink" Target="mailto:54_upr@rosreestr.ru" TargetMode="External"/><Relationship Id="rId41" Type="http://schemas.openxmlformats.org/officeDocument/2006/relationships/hyperlink" Target="https://rosreestr.gov.ru/ab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k.rosreestr.ru/eservices/real-estate-objects-online" TargetMode="External"/><Relationship Id="rId32" Type="http://schemas.openxmlformats.org/officeDocument/2006/relationships/hyperlink" Target="https://zen.yandex.ru/id/604850742889ec" TargetMode="External"/><Relationship Id="rId37" Type="http://schemas.openxmlformats.org/officeDocument/2006/relationships/hyperlink" Target="mailto:54_upr@rosreestr.ru" TargetMode="External"/><Relationship Id="rId40" Type="http://schemas.openxmlformats.org/officeDocument/2006/relationships/hyperlink" Target="https://rosreestr.gov.ru/wps/portal/cc_ib_svedFDGKO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mailto:oko@54upr.rosreestr.ru" TargetMode="External"/><Relationship Id="rId10" Type="http://schemas.openxmlformats.org/officeDocument/2006/relationships/hyperlink" Target="http://zakon.scli.ru/ru/legal_texts/act_municipal_education/extended/index.php?do4=document&amp;id4=46fe6122-83a1-41d3-a87f-ca82977fb101" TargetMode="External"/><Relationship Id="rId19" Type="http://schemas.openxmlformats.org/officeDocument/2006/relationships/hyperlink" Target="http://www.consultant.ru/document/cons_doc_LAW_383887/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62/41cc8390f274c9f8504c13251ffa7756f3503ed5/" TargetMode="External"/><Relationship Id="rId14" Type="http://schemas.openxmlformats.org/officeDocument/2006/relationships/hyperlink" Target="mailto:54_upr@rosreestr.ru" TargetMode="External"/><Relationship Id="rId22" Type="http://schemas.openxmlformats.org/officeDocument/2006/relationships/hyperlink" Target="https://www.gosuslugi.ru" TargetMode="External"/><Relationship Id="rId27" Type="http://schemas.openxmlformats.org/officeDocument/2006/relationships/hyperlink" Target="https://rosreestr.gov.ru/eservices/services/life_situation/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asi.ru/government_officials/rating/" TargetMode="External"/><Relationship Id="rId43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8F34-FEEC-4BDC-9441-51EA0730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47</Pages>
  <Words>15584</Words>
  <Characters>88831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41</cp:revision>
  <cp:lastPrinted>2022-02-07T08:16:00Z</cp:lastPrinted>
  <dcterms:created xsi:type="dcterms:W3CDTF">2022-05-20T08:31:00Z</dcterms:created>
  <dcterms:modified xsi:type="dcterms:W3CDTF">2022-08-19T05:11:00Z</dcterms:modified>
</cp:coreProperties>
</file>