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552542" w:rsidRPr="00552542" w:rsidRDefault="006D2435" w:rsidP="00552542">
      <w:pPr>
        <w:shd w:val="clear" w:color="auto" w:fill="FFFFFF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</w:t>
      </w:r>
      <w:r w:rsidR="00C236B1">
        <w:rPr>
          <w:sz w:val="28"/>
          <w:szCs w:val="28"/>
        </w:rPr>
        <w:t xml:space="preserve">т </w:t>
      </w:r>
      <w:r w:rsidR="00552542">
        <w:rPr>
          <w:sz w:val="28"/>
          <w:szCs w:val="28"/>
        </w:rPr>
        <w:t>04.10</w:t>
      </w:r>
      <w:r w:rsidR="007E4ED1">
        <w:rPr>
          <w:sz w:val="28"/>
          <w:szCs w:val="28"/>
        </w:rPr>
        <w:t>.</w:t>
      </w:r>
      <w:r w:rsidRPr="00931A2C">
        <w:rPr>
          <w:sz w:val="28"/>
          <w:szCs w:val="28"/>
        </w:rPr>
        <w:t>202</w:t>
      </w:r>
      <w:r w:rsidR="006F7007">
        <w:rPr>
          <w:sz w:val="28"/>
          <w:szCs w:val="28"/>
        </w:rPr>
        <w:t>3</w:t>
      </w:r>
      <w:r w:rsidRPr="00931A2C">
        <w:rPr>
          <w:sz w:val="28"/>
          <w:szCs w:val="28"/>
        </w:rPr>
        <w:t xml:space="preserve"> № </w:t>
      </w:r>
      <w:r w:rsidR="00931A2C" w:rsidRPr="00552542">
        <w:rPr>
          <w:sz w:val="28"/>
          <w:szCs w:val="28"/>
        </w:rPr>
        <w:t>1</w:t>
      </w:r>
      <w:r w:rsidR="00552542" w:rsidRPr="00552542">
        <w:rPr>
          <w:sz w:val="28"/>
          <w:szCs w:val="28"/>
        </w:rPr>
        <w:t>2</w:t>
      </w:r>
      <w:r w:rsidR="00C236B1" w:rsidRPr="00552542">
        <w:rPr>
          <w:sz w:val="28"/>
          <w:szCs w:val="28"/>
        </w:rPr>
        <w:t>8</w:t>
      </w:r>
      <w:r w:rsidR="005C53C2" w:rsidRPr="00552542">
        <w:rPr>
          <w:sz w:val="28"/>
          <w:szCs w:val="28"/>
        </w:rPr>
        <w:t xml:space="preserve"> </w:t>
      </w:r>
      <w:r w:rsidR="00C236B1" w:rsidRPr="00552542">
        <w:rPr>
          <w:bCs/>
          <w:sz w:val="28"/>
          <w:szCs w:val="28"/>
        </w:rPr>
        <w:t>«</w:t>
      </w:r>
      <w:r w:rsidR="00552542" w:rsidRPr="00552542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552542" w:rsidRPr="00552542">
        <w:rPr>
          <w:color w:val="000000" w:themeColor="text1"/>
          <w:sz w:val="28"/>
          <w:szCs w:val="28"/>
        </w:rPr>
        <w:t>Пррмышленного</w:t>
      </w:r>
      <w:proofErr w:type="spellEnd"/>
      <w:r w:rsidR="00552542" w:rsidRPr="0055254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552542" w:rsidRPr="00552542">
        <w:rPr>
          <w:color w:val="000000" w:themeColor="text1"/>
          <w:sz w:val="28"/>
          <w:szCs w:val="28"/>
        </w:rPr>
        <w:t>Искитимского</w:t>
      </w:r>
      <w:proofErr w:type="spellEnd"/>
      <w:r w:rsidR="00552542" w:rsidRPr="00552542">
        <w:rPr>
          <w:color w:val="000000" w:themeColor="text1"/>
          <w:sz w:val="28"/>
          <w:szCs w:val="28"/>
        </w:rPr>
        <w:t xml:space="preserve"> района Новосибирской области от 07.10.2021года № 52 "</w:t>
      </w:r>
      <w:r w:rsidR="00552542" w:rsidRPr="00552542">
        <w:rPr>
          <w:sz w:val="28"/>
          <w:szCs w:val="28"/>
        </w:rPr>
        <w:t xml:space="preserve">Об утверждении Положения о </w:t>
      </w:r>
      <w:bookmarkStart w:id="0" w:name="_Hlk73706793"/>
      <w:r w:rsidR="00552542" w:rsidRPr="00552542">
        <w:rPr>
          <w:sz w:val="28"/>
          <w:szCs w:val="28"/>
        </w:rPr>
        <w:t>муниципальном контроле</w:t>
      </w:r>
      <w:bookmarkEnd w:id="0"/>
      <w:r w:rsidR="00552542" w:rsidRPr="00552542">
        <w:rPr>
          <w:sz w:val="28"/>
          <w:szCs w:val="28"/>
        </w:rPr>
        <w:t xml:space="preserve"> </w:t>
      </w:r>
      <w:r w:rsidR="00552542" w:rsidRPr="0055254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52542" w:rsidRPr="00552542">
        <w:rPr>
          <w:sz w:val="28"/>
          <w:szCs w:val="28"/>
        </w:rPr>
        <w:t xml:space="preserve">границах населенных пунктов Промышленного сельсовета </w:t>
      </w:r>
      <w:proofErr w:type="spellStart"/>
      <w:r w:rsidR="00552542" w:rsidRPr="00552542">
        <w:rPr>
          <w:sz w:val="28"/>
          <w:szCs w:val="28"/>
        </w:rPr>
        <w:t>Искитимского</w:t>
      </w:r>
      <w:proofErr w:type="spellEnd"/>
      <w:r w:rsidR="00552542" w:rsidRPr="00552542">
        <w:rPr>
          <w:sz w:val="28"/>
          <w:szCs w:val="28"/>
        </w:rPr>
        <w:t xml:space="preserve"> района Новосибирской области</w:t>
      </w:r>
      <w:r w:rsidR="00552542">
        <w:rPr>
          <w:color w:val="000000" w:themeColor="text1"/>
          <w:sz w:val="28"/>
          <w:szCs w:val="28"/>
        </w:rPr>
        <w:t>»</w:t>
      </w:r>
    </w:p>
    <w:p w:rsidR="005C53C2" w:rsidRDefault="006F7007" w:rsidP="00552542">
      <w:pPr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C236B1">
        <w:rPr>
          <w:sz w:val="28"/>
          <w:szCs w:val="28"/>
        </w:rPr>
        <w:t>вления в Российской Федерации", Уставом сельского поселения Промышленного с/с.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 xml:space="preserve"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</w:t>
      </w:r>
      <w:bookmarkStart w:id="1" w:name="_GoBack"/>
      <w:bookmarkEnd w:id="1"/>
      <w:r w:rsidRPr="006F5C63">
        <w:rPr>
          <w:sz w:val="28"/>
          <w:szCs w:val="28"/>
        </w:rPr>
        <w:t>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AF" w:rsidRDefault="005B7AAF" w:rsidP="007F5EE1">
      <w:r>
        <w:separator/>
      </w:r>
    </w:p>
  </w:endnote>
  <w:endnote w:type="continuationSeparator" w:id="0">
    <w:p w:rsidR="005B7AAF" w:rsidRDefault="005B7AAF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AF" w:rsidRDefault="005B7AAF" w:rsidP="007F5EE1">
      <w:r>
        <w:separator/>
      </w:r>
    </w:p>
  </w:footnote>
  <w:footnote w:type="continuationSeparator" w:id="0">
    <w:p w:rsidR="005B7AAF" w:rsidRDefault="005B7AAF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30899"/>
    <w:rsid w:val="00191332"/>
    <w:rsid w:val="001C7965"/>
    <w:rsid w:val="001E7DE6"/>
    <w:rsid w:val="00236533"/>
    <w:rsid w:val="0024567A"/>
    <w:rsid w:val="00256F41"/>
    <w:rsid w:val="0026147F"/>
    <w:rsid w:val="00385683"/>
    <w:rsid w:val="003E074E"/>
    <w:rsid w:val="004D7C92"/>
    <w:rsid w:val="00552542"/>
    <w:rsid w:val="005B7AAF"/>
    <w:rsid w:val="005C53C2"/>
    <w:rsid w:val="006059FE"/>
    <w:rsid w:val="006079D4"/>
    <w:rsid w:val="00664DCC"/>
    <w:rsid w:val="00666241"/>
    <w:rsid w:val="00683A2D"/>
    <w:rsid w:val="00684B73"/>
    <w:rsid w:val="006D2435"/>
    <w:rsid w:val="006D4098"/>
    <w:rsid w:val="006F7007"/>
    <w:rsid w:val="007170B6"/>
    <w:rsid w:val="007B45D8"/>
    <w:rsid w:val="007B5DB1"/>
    <w:rsid w:val="007C231D"/>
    <w:rsid w:val="007E4ED1"/>
    <w:rsid w:val="007F2EEE"/>
    <w:rsid w:val="007F5EE1"/>
    <w:rsid w:val="00821DF9"/>
    <w:rsid w:val="00826131"/>
    <w:rsid w:val="00826A9B"/>
    <w:rsid w:val="008421DE"/>
    <w:rsid w:val="0090665F"/>
    <w:rsid w:val="00931A2C"/>
    <w:rsid w:val="00955472"/>
    <w:rsid w:val="009E401E"/>
    <w:rsid w:val="00A3272F"/>
    <w:rsid w:val="00A50323"/>
    <w:rsid w:val="00AB496D"/>
    <w:rsid w:val="00AF78CC"/>
    <w:rsid w:val="00C236B1"/>
    <w:rsid w:val="00C71292"/>
    <w:rsid w:val="00C72510"/>
    <w:rsid w:val="00CE48D5"/>
    <w:rsid w:val="00CE7C05"/>
    <w:rsid w:val="00CF141C"/>
    <w:rsid w:val="00DA0AAE"/>
    <w:rsid w:val="00EF3D32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4F7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2024-03-20T07:51:00Z</cp:lastPrinted>
  <dcterms:created xsi:type="dcterms:W3CDTF">2022-03-30T02:32:00Z</dcterms:created>
  <dcterms:modified xsi:type="dcterms:W3CDTF">2024-03-20T07:52:00Z</dcterms:modified>
</cp:coreProperties>
</file>